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540"/>
        <w:gridCol w:w="2250"/>
        <w:gridCol w:w="117"/>
      </w:tblGrid>
      <w:tr w:rsidR="006850CF" w:rsidRPr="002B0078" w14:paraId="3584D8B8" w14:textId="77777777" w:rsidTr="00604E40">
        <w:trPr>
          <w:trHeight w:val="1714"/>
        </w:trPr>
        <w:tc>
          <w:tcPr>
            <w:tcW w:w="9315" w:type="dxa"/>
            <w:gridSpan w:val="4"/>
          </w:tcPr>
          <w:p w14:paraId="76556D2F" w14:textId="7FCD8764" w:rsidR="00815B6F" w:rsidRPr="0014230A" w:rsidRDefault="00815B6F" w:rsidP="00815B6F">
            <w:pPr>
              <w:jc w:val="center"/>
              <w:rPr>
                <w:rFonts w:asciiTheme="minorBidi" w:hAnsiTheme="minorBidi"/>
                <w:b/>
                <w:bCs/>
              </w:rPr>
            </w:pPr>
            <w:r w:rsidRPr="00815B6F">
              <w:rPr>
                <w:rFonts w:ascii="Arial" w:hAnsi="Arial" w:cs="Arial"/>
                <w:b/>
                <w:bCs/>
                <w:color w:val="DB5B9B"/>
                <w:sz w:val="40"/>
                <w:szCs w:val="40"/>
              </w:rPr>
              <w:t>Experiences and Challenges of Midwives in Providing Emergency Maternal Care in Rural Areas East Kalimantan: A Qualitative Study</w:t>
            </w:r>
          </w:p>
          <w:p w14:paraId="10F42A7B" w14:textId="464A9C30" w:rsidR="006850CF" w:rsidRPr="00852E80" w:rsidRDefault="006850CF" w:rsidP="000D61CA">
            <w:pPr>
              <w:pBdr>
                <w:top w:val="nil"/>
                <w:left w:val="nil"/>
                <w:bottom w:val="nil"/>
                <w:right w:val="nil"/>
                <w:between w:val="nil"/>
              </w:pBdr>
              <w:ind w:left="160"/>
              <w:jc w:val="both"/>
              <w:rPr>
                <w:rFonts w:ascii="Arial" w:eastAsia="Times New Roman" w:hAnsi="Arial" w:cs="Arial"/>
                <w:b/>
                <w:color w:val="DB5B9B"/>
                <w:sz w:val="40"/>
                <w:szCs w:val="40"/>
              </w:rPr>
            </w:pPr>
          </w:p>
          <w:p w14:paraId="387ECFD4" w14:textId="620D8D88" w:rsidR="00ED2B4E" w:rsidRPr="00ED2B4E" w:rsidRDefault="00ED2B4E" w:rsidP="00ED2B4E">
            <w:pPr>
              <w:rPr>
                <w:rFonts w:ascii="Cilibri body" w:eastAsia="Palatino Linotype" w:hAnsi="Cilibri body"/>
                <w:sz w:val="22"/>
                <w:szCs w:val="22"/>
              </w:rPr>
            </w:pPr>
            <w:r w:rsidRPr="00ED2B4E">
              <w:rPr>
                <w:rFonts w:ascii="Cilibri body" w:eastAsia="Palatino Linotype" w:hAnsi="Cilibri body"/>
                <w:sz w:val="22"/>
                <w:szCs w:val="22"/>
              </w:rPr>
              <w:t xml:space="preserve">   </w:t>
            </w:r>
            <w:r w:rsidRPr="00ED2B4E">
              <w:rPr>
                <w:rFonts w:ascii="Cilibri body" w:eastAsia="Palatino Linotype" w:hAnsi="Cilibri body"/>
                <w:sz w:val="22"/>
                <w:szCs w:val="22"/>
              </w:rPr>
              <w:t>Dian Ekta Sari</w:t>
            </w:r>
            <w:r w:rsidRPr="00ED2B4E">
              <w:rPr>
                <w:rFonts w:ascii="Cilibri body" w:eastAsia="Palatino Linotype" w:hAnsi="Cilibri body"/>
                <w:sz w:val="22"/>
                <w:szCs w:val="22"/>
                <w:vertAlign w:val="superscript"/>
              </w:rPr>
              <w:t>1</w:t>
            </w:r>
            <w:r w:rsidRPr="00ED2B4E">
              <w:rPr>
                <w:rFonts w:ascii="Cilibri body" w:eastAsia="Palatino Linotype" w:hAnsi="Cilibri body"/>
                <w:sz w:val="22"/>
                <w:szCs w:val="22"/>
              </w:rPr>
              <w:t xml:space="preserve">, Faridah </w:t>
            </w:r>
            <w:proofErr w:type="spellStart"/>
            <w:r w:rsidRPr="00ED2B4E">
              <w:rPr>
                <w:rFonts w:ascii="Cilibri body" w:eastAsia="Palatino Linotype" w:hAnsi="Cilibri body"/>
                <w:sz w:val="22"/>
                <w:szCs w:val="22"/>
              </w:rPr>
              <w:t>Hariyani</w:t>
            </w:r>
            <w:proofErr w:type="spellEnd"/>
            <w:r w:rsidRPr="00ED2B4E">
              <w:rPr>
                <w:rFonts w:ascii="Cilibri body" w:eastAsia="Palatino Linotype" w:hAnsi="Cilibri body"/>
                <w:sz w:val="22"/>
                <w:szCs w:val="22"/>
                <w:vertAlign w:val="superscript"/>
              </w:rPr>
              <w:t xml:space="preserve"> 2</w:t>
            </w:r>
          </w:p>
          <w:p w14:paraId="58DD1BEB" w14:textId="6E651FB8" w:rsidR="006850CF" w:rsidRPr="00852E80" w:rsidRDefault="006850CF" w:rsidP="000D61CA">
            <w:pPr>
              <w:pStyle w:val="papertitle"/>
              <w:ind w:left="326"/>
              <w:jc w:val="both"/>
              <w:rPr>
                <w:rFonts w:ascii="Cilibri body" w:hAnsi="Cilibri body" w:cs="Arial" w:hint="eastAsia"/>
                <w:sz w:val="22"/>
                <w:szCs w:val="22"/>
              </w:rPr>
            </w:pPr>
          </w:p>
        </w:tc>
      </w:tr>
      <w:tr w:rsidR="00ED2B4E" w:rsidRPr="002B0078" w14:paraId="01DD5C06" w14:textId="77777777" w:rsidTr="00604E40">
        <w:trPr>
          <w:trHeight w:val="1096"/>
        </w:trPr>
        <w:tc>
          <w:tcPr>
            <w:tcW w:w="9315" w:type="dxa"/>
            <w:gridSpan w:val="4"/>
          </w:tcPr>
          <w:p w14:paraId="4C9EC44B" w14:textId="306E25F1" w:rsidR="00ED2B4E" w:rsidRPr="00604E40" w:rsidRDefault="00604E40" w:rsidP="00604E40">
            <w:pPr>
              <w:pBdr>
                <w:top w:val="nil"/>
                <w:left w:val="nil"/>
                <w:bottom w:val="nil"/>
                <w:right w:val="nil"/>
                <w:between w:val="nil"/>
              </w:pBdr>
              <w:ind w:left="160"/>
              <w:rPr>
                <w:rFonts w:ascii="Cilibri body" w:eastAsia="Times New Roman" w:hAnsi="Cilibri body" w:cs="Arial"/>
                <w:b/>
                <w:color w:val="DB5B9B"/>
                <w:sz w:val="40"/>
                <w:szCs w:val="40"/>
              </w:rPr>
            </w:pPr>
            <w:r w:rsidRPr="00604E40">
              <w:rPr>
                <w:rFonts w:ascii="Cilibri body" w:eastAsia="Palatino Linotype" w:hAnsi="Cilibri body"/>
              </w:rPr>
              <w:t xml:space="preserve">1 </w:t>
            </w:r>
            <w:proofErr w:type="spellStart"/>
            <w:r w:rsidRPr="00604E40">
              <w:rPr>
                <w:rFonts w:ascii="Cilibri body" w:eastAsia="Palatino Linotype" w:hAnsi="Cilibri body"/>
              </w:rPr>
              <w:t>Sekolah</w:t>
            </w:r>
            <w:proofErr w:type="spellEnd"/>
            <w:r w:rsidRPr="00604E40">
              <w:rPr>
                <w:rFonts w:ascii="Cilibri body" w:eastAsia="Palatino Linotype" w:hAnsi="Cilibri body"/>
              </w:rPr>
              <w:t xml:space="preserve"> Tinggi </w:t>
            </w:r>
            <w:proofErr w:type="spellStart"/>
            <w:r w:rsidRPr="00604E40">
              <w:rPr>
                <w:rFonts w:ascii="Cilibri body" w:eastAsia="Palatino Linotype" w:hAnsi="Cilibri body"/>
              </w:rPr>
              <w:t>Ilmu</w:t>
            </w:r>
            <w:proofErr w:type="spellEnd"/>
            <w:r w:rsidRPr="00604E40">
              <w:rPr>
                <w:rFonts w:ascii="Cilibri body" w:eastAsia="Palatino Linotype" w:hAnsi="Cilibri body"/>
              </w:rPr>
              <w:t xml:space="preserve"> Kesehatan Mutiara Mahakam Samarinda, Indonesia </w:t>
            </w:r>
            <w:r w:rsidRPr="00604E40">
              <w:rPr>
                <w:rFonts w:ascii="Cilibri body" w:eastAsia="Palatino Linotype" w:hAnsi="Cilibri body"/>
              </w:rPr>
              <w:br/>
              <w:t xml:space="preserve">2 </w:t>
            </w:r>
            <w:proofErr w:type="spellStart"/>
            <w:r w:rsidRPr="00604E40">
              <w:rPr>
                <w:rFonts w:ascii="Cilibri body" w:eastAsia="Palatino Linotype" w:hAnsi="Cilibri body"/>
              </w:rPr>
              <w:t>Politeknik</w:t>
            </w:r>
            <w:proofErr w:type="spellEnd"/>
            <w:r w:rsidRPr="00604E40">
              <w:rPr>
                <w:rFonts w:ascii="Cilibri body" w:eastAsia="Palatino Linotype" w:hAnsi="Cilibri body"/>
              </w:rPr>
              <w:t xml:space="preserve"> Kesehatan </w:t>
            </w:r>
            <w:proofErr w:type="spellStart"/>
            <w:r w:rsidRPr="00604E40">
              <w:rPr>
                <w:rFonts w:ascii="Cilibri body" w:eastAsia="Palatino Linotype" w:hAnsi="Cilibri body"/>
              </w:rPr>
              <w:t>Kemenkes</w:t>
            </w:r>
            <w:proofErr w:type="spellEnd"/>
            <w:r w:rsidRPr="00604E40">
              <w:rPr>
                <w:rFonts w:ascii="Cilibri body" w:eastAsia="Palatino Linotype" w:hAnsi="Cilibri body"/>
              </w:rPr>
              <w:t xml:space="preserve"> Kaltim, Indonesia</w:t>
            </w:r>
          </w:p>
        </w:tc>
      </w:tr>
      <w:tr w:rsidR="006850CF" w14:paraId="50C90C5A" w14:textId="77777777" w:rsidTr="00604E40">
        <w:tblPrEx>
          <w:tblBorders>
            <w:top w:val="single" w:sz="4" w:space="0" w:color="auto"/>
            <w:insideH w:val="single" w:sz="4" w:space="0" w:color="auto"/>
          </w:tblBorders>
        </w:tblPrEx>
        <w:trPr>
          <w:gridAfter w:val="1"/>
          <w:wAfter w:w="117" w:type="dxa"/>
        </w:trPr>
        <w:tc>
          <w:tcPr>
            <w:tcW w:w="6408" w:type="dxa"/>
          </w:tcPr>
          <w:p w14:paraId="37791835" w14:textId="77777777" w:rsidR="006850CF" w:rsidRPr="00C41E79" w:rsidRDefault="006850CF" w:rsidP="000D61CA">
            <w:pPr>
              <w:pStyle w:val="Abstract"/>
              <w:spacing w:before="240" w:after="240"/>
              <w:ind w:left="0"/>
              <w:jc w:val="left"/>
              <w:rPr>
                <w:rFonts w:ascii="Arial" w:hAnsi="Arial" w:cs="Arial"/>
                <w:bCs w:val="0"/>
                <w:iCs/>
                <w:color w:val="E83492"/>
                <w:sz w:val="22"/>
                <w:szCs w:val="22"/>
              </w:rPr>
            </w:pPr>
            <w:r w:rsidRPr="00C41E79">
              <w:rPr>
                <w:rFonts w:ascii="Arial" w:hAnsi="Arial" w:cs="Arial"/>
                <w:bCs w:val="0"/>
                <w:iCs/>
                <w:color w:val="FF1493"/>
                <w:sz w:val="22"/>
                <w:szCs w:val="22"/>
              </w:rPr>
              <w:t>ABSTRACT</w:t>
            </w:r>
          </w:p>
        </w:tc>
        <w:tc>
          <w:tcPr>
            <w:tcW w:w="540" w:type="dxa"/>
            <w:tcBorders>
              <w:bottom w:val="nil"/>
            </w:tcBorders>
          </w:tcPr>
          <w:p w14:paraId="3BA27861" w14:textId="77777777" w:rsidR="006850CF" w:rsidRDefault="006850CF" w:rsidP="000D61CA">
            <w:pPr>
              <w:pStyle w:val="Author"/>
              <w:spacing w:before="240" w:after="240"/>
              <w:ind w:left="0"/>
              <w:rPr>
                <w:rFonts w:asciiTheme="minorHAnsi" w:hAnsiTheme="minorHAnsi" w:cstheme="minorHAnsi"/>
                <w:sz w:val="22"/>
                <w:szCs w:val="22"/>
              </w:rPr>
            </w:pPr>
          </w:p>
        </w:tc>
        <w:tc>
          <w:tcPr>
            <w:tcW w:w="2250" w:type="dxa"/>
          </w:tcPr>
          <w:p w14:paraId="62F0F3E2" w14:textId="77777777" w:rsidR="006850CF" w:rsidRPr="00C41E79" w:rsidRDefault="006850CF" w:rsidP="000D61CA">
            <w:pPr>
              <w:pStyle w:val="Author"/>
              <w:spacing w:before="240" w:after="240"/>
              <w:ind w:left="0"/>
              <w:jc w:val="left"/>
              <w:rPr>
                <w:rFonts w:ascii="Arial" w:hAnsi="Arial" w:cs="Arial"/>
                <w:b/>
                <w:bCs/>
                <w:color w:val="FF1493"/>
                <w:sz w:val="22"/>
                <w:szCs w:val="22"/>
              </w:rPr>
            </w:pPr>
            <w:r w:rsidRPr="00C41E79">
              <w:rPr>
                <w:rFonts w:ascii="Arial" w:hAnsi="Arial" w:cs="Arial"/>
                <w:b/>
                <w:bCs/>
                <w:color w:val="FF1493"/>
                <w:sz w:val="22"/>
                <w:szCs w:val="22"/>
              </w:rPr>
              <w:t>ARTICLE INFO</w:t>
            </w:r>
          </w:p>
        </w:tc>
      </w:tr>
      <w:tr w:rsidR="006850CF" w14:paraId="2D4C1FE1" w14:textId="77777777" w:rsidTr="00604E40">
        <w:tblPrEx>
          <w:tblBorders>
            <w:top w:val="single" w:sz="4" w:space="0" w:color="auto"/>
            <w:insideH w:val="single" w:sz="4" w:space="0" w:color="auto"/>
          </w:tblBorders>
        </w:tblPrEx>
        <w:trPr>
          <w:gridAfter w:val="1"/>
          <w:wAfter w:w="117" w:type="dxa"/>
        </w:trPr>
        <w:tc>
          <w:tcPr>
            <w:tcW w:w="6408" w:type="dxa"/>
          </w:tcPr>
          <w:p w14:paraId="1E796721" w14:textId="77777777" w:rsidR="009B5765" w:rsidRPr="0014230A" w:rsidRDefault="009B5765" w:rsidP="009B5765">
            <w:pPr>
              <w:jc w:val="both"/>
              <w:rPr>
                <w:rFonts w:asciiTheme="minorBidi" w:eastAsia="Palatino Linotype" w:hAnsiTheme="minorBidi"/>
              </w:rPr>
            </w:pPr>
            <w:r w:rsidRPr="0014230A">
              <w:rPr>
                <w:rFonts w:asciiTheme="minorBidi" w:eastAsia="Palatino Linotype" w:hAnsiTheme="minorBidi"/>
              </w:rPr>
              <w:t xml:space="preserve">Maternal mortality in Indonesia remains high, with rural and remote regions disproportionately affected due to systemic barriers in emergency care. </w:t>
            </w:r>
            <w:r w:rsidRPr="0014230A">
              <w:rPr>
                <w:rFonts w:asciiTheme="minorBidi" w:eastAsia="Palatino Linotype" w:hAnsiTheme="minorBidi"/>
                <w:b/>
                <w:bCs/>
              </w:rPr>
              <w:t>Objectives:</w:t>
            </w:r>
            <w:r w:rsidRPr="0014230A">
              <w:rPr>
                <w:rFonts w:asciiTheme="minorBidi" w:eastAsia="Palatino Linotype" w:hAnsiTheme="minorBidi"/>
              </w:rPr>
              <w:t xml:space="preserve"> This study explores the experiences and challenges of midwives providing emergency maternal care in East Kalimantan, focusing on systemic barriers, clinical autonomy, and professional dedication. </w:t>
            </w:r>
            <w:r w:rsidRPr="0014230A">
              <w:rPr>
                <w:rFonts w:asciiTheme="minorBidi" w:eastAsia="Palatino Linotype" w:hAnsiTheme="minorBidi"/>
                <w:b/>
                <w:bCs/>
              </w:rPr>
              <w:t>Methods:</w:t>
            </w:r>
            <w:r w:rsidRPr="0014230A">
              <w:rPr>
                <w:rFonts w:asciiTheme="minorBidi" w:eastAsia="Palatino Linotype" w:hAnsiTheme="minorBidi"/>
              </w:rPr>
              <w:t xml:space="preserve"> A qualitative exploratory design was employed, involving semi</w:t>
            </w:r>
            <w:r w:rsidRPr="0014230A">
              <w:rPr>
                <w:rFonts w:ascii="Cambria Math" w:eastAsia="Palatino Linotype" w:hAnsi="Cambria Math" w:cs="Cambria Math"/>
              </w:rPr>
              <w:t>‑</w:t>
            </w:r>
            <w:r w:rsidRPr="0014230A">
              <w:rPr>
                <w:rFonts w:asciiTheme="minorBidi" w:eastAsia="Palatino Linotype" w:hAnsiTheme="minorBidi"/>
              </w:rPr>
              <w:t>structured one</w:t>
            </w:r>
            <w:r w:rsidRPr="0014230A">
              <w:rPr>
                <w:rFonts w:ascii="Cambria Math" w:eastAsia="Palatino Linotype" w:hAnsi="Cambria Math" w:cs="Cambria Math"/>
              </w:rPr>
              <w:t>‑</w:t>
            </w:r>
            <w:r w:rsidRPr="0014230A">
              <w:rPr>
                <w:rFonts w:asciiTheme="minorBidi" w:eastAsia="Palatino Linotype" w:hAnsiTheme="minorBidi"/>
              </w:rPr>
              <w:t>on</w:t>
            </w:r>
            <w:r w:rsidRPr="0014230A">
              <w:rPr>
                <w:rFonts w:ascii="Cambria Math" w:eastAsia="Palatino Linotype" w:hAnsi="Cambria Math" w:cs="Cambria Math"/>
              </w:rPr>
              <w:t>‑</w:t>
            </w:r>
            <w:r w:rsidRPr="0014230A">
              <w:rPr>
                <w:rFonts w:asciiTheme="minorBidi" w:eastAsia="Palatino Linotype" w:hAnsiTheme="minorBidi"/>
              </w:rPr>
              <w:t>one interviews conducted online via Zoom with eight midwives working in geographically isolated areas. Data were analyzed using Braun and Clarke</w:t>
            </w:r>
            <w:r w:rsidRPr="0014230A">
              <w:rPr>
                <w:rFonts w:ascii="Arial" w:eastAsia="Palatino Linotype" w:hAnsi="Arial" w:cs="Arial"/>
              </w:rPr>
              <w:t>’</w:t>
            </w:r>
            <w:r w:rsidRPr="0014230A">
              <w:rPr>
                <w:rFonts w:asciiTheme="minorBidi" w:eastAsia="Palatino Linotype" w:hAnsiTheme="minorBidi"/>
              </w:rPr>
              <w:t xml:space="preserve">s thematic analysis, supported by NVivo coding. </w:t>
            </w:r>
            <w:r w:rsidRPr="0014230A">
              <w:rPr>
                <w:rFonts w:asciiTheme="minorBidi" w:eastAsia="Palatino Linotype" w:hAnsiTheme="minorBidi"/>
                <w:b/>
                <w:bCs/>
              </w:rPr>
              <w:t>Results:</w:t>
            </w:r>
            <w:r w:rsidRPr="0014230A">
              <w:rPr>
                <w:rFonts w:asciiTheme="minorBidi" w:eastAsia="Palatino Linotype" w:hAnsiTheme="minorBidi"/>
              </w:rPr>
              <w:t xml:space="preserve"> Three overarching themes emerged: (1) systemic barriers and geographical isolation that delay referrals and emergency responses, (2) autonomous clinical decision</w:t>
            </w:r>
            <w:r w:rsidRPr="0014230A">
              <w:rPr>
                <w:rFonts w:ascii="Cambria Math" w:eastAsia="Palatino Linotype" w:hAnsi="Cambria Math" w:cs="Cambria Math"/>
              </w:rPr>
              <w:t>‑</w:t>
            </w:r>
            <w:r w:rsidRPr="0014230A">
              <w:rPr>
                <w:rFonts w:asciiTheme="minorBidi" w:eastAsia="Palatino Linotype" w:hAnsiTheme="minorBidi"/>
              </w:rPr>
              <w:t xml:space="preserve">making under resource constraints, and (3) the ethos of dedication and expanded professional roles beyond standard midwifery practice. Midwives reported reliance on poor transport routes, minimal equipment, and lack of supervision, often making rapid clinical decisions without institutional support. Despite these constraints, they demonstrated resilience and commitment, frequently assuming roles beyond maternal care, including general health services and community leadership. </w:t>
            </w:r>
            <w:r w:rsidRPr="0014230A">
              <w:rPr>
                <w:rFonts w:asciiTheme="minorBidi" w:eastAsia="Palatino Linotype" w:hAnsiTheme="minorBidi"/>
                <w:b/>
                <w:bCs/>
              </w:rPr>
              <w:t>Conclusion:</w:t>
            </w:r>
            <w:r w:rsidRPr="0014230A">
              <w:rPr>
                <w:rFonts w:asciiTheme="minorBidi" w:eastAsia="Palatino Linotype" w:hAnsiTheme="minorBidi"/>
              </w:rPr>
              <w:t xml:space="preserve"> Midwives in rural East Kalimantan play a critical role in bridging systemic gaps in emergency maternal care. Their experiences highlight the urgent need for policy reforms to strengthen referral systems, improve emergency transport, expand continuing professional development, and ensure equitable distribution of doctors and specialists. Addressing these challenges is essential to reduce maternal mortality and achieve health equity in Indonesia’s rural communities.</w:t>
            </w:r>
          </w:p>
          <w:p w14:paraId="4BEBBE13" w14:textId="10B9EFB6" w:rsidR="006850CF" w:rsidRPr="00A0482B" w:rsidRDefault="006850CF" w:rsidP="000D61CA">
            <w:pPr>
              <w:spacing w:before="240"/>
              <w:jc w:val="both"/>
              <w:rPr>
                <w:rFonts w:ascii="Adobe Garamond Pro" w:hAnsi="Adobe Garamond Pro"/>
                <w:i/>
              </w:rPr>
            </w:pPr>
          </w:p>
        </w:tc>
        <w:tc>
          <w:tcPr>
            <w:tcW w:w="540" w:type="dxa"/>
            <w:tcBorders>
              <w:top w:val="nil"/>
              <w:bottom w:val="nil"/>
            </w:tcBorders>
          </w:tcPr>
          <w:p w14:paraId="2DE7AF87" w14:textId="77777777" w:rsidR="006850CF" w:rsidRDefault="006850CF" w:rsidP="000D61CA">
            <w:pPr>
              <w:pStyle w:val="Author"/>
              <w:spacing w:before="0" w:after="0"/>
              <w:ind w:left="0"/>
              <w:jc w:val="left"/>
              <w:rPr>
                <w:rFonts w:asciiTheme="minorHAnsi" w:hAnsiTheme="minorHAnsi" w:cstheme="minorHAnsi"/>
                <w:sz w:val="22"/>
                <w:szCs w:val="22"/>
              </w:rPr>
            </w:pPr>
          </w:p>
        </w:tc>
        <w:tc>
          <w:tcPr>
            <w:tcW w:w="2250" w:type="dxa"/>
          </w:tcPr>
          <w:p w14:paraId="2C45929B" w14:textId="77777777" w:rsidR="006850CF" w:rsidRDefault="006850CF" w:rsidP="000D61CA">
            <w:pPr>
              <w:pStyle w:val="keywords"/>
              <w:tabs>
                <w:tab w:val="left" w:pos="1530"/>
              </w:tabs>
              <w:spacing w:before="240" w:after="0"/>
              <w:ind w:left="0" w:firstLine="0"/>
              <w:jc w:val="left"/>
              <w:rPr>
                <w:rFonts w:ascii="Adobe Garamond Pro" w:hAnsi="Adobe Garamond Pro" w:cstheme="minorHAnsi"/>
                <w:b w:val="0"/>
                <w:i w:val="0"/>
                <w:sz w:val="20"/>
                <w:szCs w:val="20"/>
              </w:rPr>
            </w:pPr>
            <w:r w:rsidRPr="007672DE">
              <w:rPr>
                <w:rFonts w:ascii="Adobe Garamond Pro" w:hAnsi="Adobe Garamond Pro" w:cstheme="minorHAnsi"/>
                <w:b w:val="0"/>
                <w:i w:val="0"/>
                <w:sz w:val="20"/>
                <w:szCs w:val="20"/>
              </w:rPr>
              <w:t>Keywords:</w:t>
            </w:r>
          </w:p>
          <w:p w14:paraId="416C5CAB" w14:textId="77777777" w:rsidR="009B5765" w:rsidRPr="0014230A" w:rsidRDefault="009B5765" w:rsidP="009B5765">
            <w:pPr>
              <w:rPr>
                <w:rFonts w:asciiTheme="minorBidi" w:eastAsia="Palatino Linotype" w:hAnsiTheme="minorBidi"/>
              </w:rPr>
            </w:pPr>
            <w:r w:rsidRPr="0014230A">
              <w:rPr>
                <w:rFonts w:asciiTheme="minorBidi" w:eastAsia="Palatino Linotype" w:hAnsiTheme="minorBidi"/>
              </w:rPr>
              <w:t>Maternal mortality; Midwives; Emergency maternal care; Rural healthcare; East Kalimantan</w:t>
            </w:r>
          </w:p>
          <w:p w14:paraId="0415FF82" w14:textId="7AEBC187" w:rsidR="006850CF" w:rsidRPr="00852E80" w:rsidRDefault="006850CF" w:rsidP="000D61CA">
            <w:pPr>
              <w:pStyle w:val="keywords"/>
              <w:tabs>
                <w:tab w:val="left" w:pos="1530"/>
              </w:tabs>
              <w:spacing w:before="240" w:after="0"/>
              <w:ind w:left="0" w:firstLine="0"/>
              <w:jc w:val="left"/>
              <w:rPr>
                <w:rFonts w:ascii="Adobe Garamond Pro" w:hAnsi="Adobe Garamond Pro" w:cstheme="minorHAnsi"/>
                <w:b w:val="0"/>
                <w:i w:val="0"/>
                <w:sz w:val="20"/>
                <w:szCs w:val="20"/>
              </w:rPr>
            </w:pPr>
          </w:p>
          <w:p w14:paraId="5AF7BE5F" w14:textId="77777777" w:rsidR="006850CF" w:rsidRPr="00502FEA" w:rsidRDefault="006850CF" w:rsidP="000D61CA">
            <w:pPr>
              <w:pStyle w:val="keywords"/>
              <w:tabs>
                <w:tab w:val="left" w:pos="1530"/>
              </w:tabs>
              <w:spacing w:after="0"/>
              <w:ind w:left="0" w:firstLine="0"/>
              <w:jc w:val="left"/>
              <w:rPr>
                <w:rFonts w:ascii="Adobe Garamond Pro" w:eastAsia="Times New Roman" w:hAnsi="Adobe Garamond Pro"/>
                <w:b w:val="0"/>
                <w:i w:val="0"/>
                <w:sz w:val="20"/>
                <w:szCs w:val="20"/>
              </w:rPr>
            </w:pPr>
          </w:p>
          <w:p w14:paraId="6D4F196D" w14:textId="77777777" w:rsidR="006850CF" w:rsidRDefault="006850CF" w:rsidP="000D61CA">
            <w:pPr>
              <w:pStyle w:val="keywords"/>
              <w:tabs>
                <w:tab w:val="left" w:pos="1530"/>
              </w:tabs>
              <w:spacing w:after="0"/>
              <w:ind w:left="0" w:firstLine="0"/>
              <w:jc w:val="left"/>
              <w:rPr>
                <w:rFonts w:asciiTheme="minorHAnsi" w:hAnsiTheme="minorHAnsi" w:cstheme="minorHAnsi"/>
                <w:b w:val="0"/>
                <w:i w:val="0"/>
                <w:sz w:val="22"/>
                <w:szCs w:val="22"/>
              </w:rPr>
            </w:pPr>
          </w:p>
          <w:p w14:paraId="0E8F5F6A" w14:textId="77777777" w:rsidR="006850CF" w:rsidRDefault="006850CF" w:rsidP="000D61CA">
            <w:pPr>
              <w:pStyle w:val="Author"/>
              <w:spacing w:before="0" w:after="0"/>
              <w:ind w:left="0"/>
              <w:jc w:val="left"/>
              <w:rPr>
                <w:rFonts w:asciiTheme="minorHAnsi" w:hAnsiTheme="minorHAnsi" w:cstheme="minorHAnsi"/>
                <w:sz w:val="22"/>
                <w:szCs w:val="22"/>
              </w:rPr>
            </w:pPr>
          </w:p>
        </w:tc>
      </w:tr>
      <w:tr w:rsidR="006850CF" w14:paraId="465844AD" w14:textId="77777777" w:rsidTr="00604E40">
        <w:tblPrEx>
          <w:tblBorders>
            <w:top w:val="single" w:sz="4" w:space="0" w:color="auto"/>
            <w:insideH w:val="single" w:sz="4" w:space="0" w:color="auto"/>
          </w:tblBorders>
        </w:tblPrEx>
        <w:trPr>
          <w:gridAfter w:val="1"/>
          <w:wAfter w:w="117" w:type="dxa"/>
        </w:trPr>
        <w:tc>
          <w:tcPr>
            <w:tcW w:w="9198" w:type="dxa"/>
            <w:gridSpan w:val="3"/>
          </w:tcPr>
          <w:p w14:paraId="7995DA70" w14:textId="77777777" w:rsidR="00604E40" w:rsidRPr="0014230A" w:rsidRDefault="00604E40" w:rsidP="00604E40">
            <w:pPr>
              <w:rPr>
                <w:rFonts w:asciiTheme="minorBidi" w:eastAsia="Palatino Linotype" w:hAnsiTheme="minorBidi"/>
              </w:rPr>
            </w:pPr>
            <w:r w:rsidRPr="0014230A">
              <w:rPr>
                <w:rFonts w:asciiTheme="minorBidi" w:eastAsia="Palatino Linotype" w:hAnsiTheme="minorBidi"/>
              </w:rPr>
              <w:t>*Corresponding author: dianektasari47@gmail.com</w:t>
            </w:r>
          </w:p>
          <w:p w14:paraId="5C6FC152" w14:textId="77777777" w:rsidR="006850CF" w:rsidRDefault="006850CF" w:rsidP="000D61CA">
            <w:pPr>
              <w:jc w:val="both"/>
              <w:rPr>
                <w:rFonts w:cstheme="minorHAnsi"/>
                <w:sz w:val="18"/>
                <w:szCs w:val="18"/>
              </w:rPr>
            </w:pPr>
          </w:p>
        </w:tc>
      </w:tr>
    </w:tbl>
    <w:p w14:paraId="434F6B2D" w14:textId="77777777" w:rsidR="006850CF" w:rsidRDefault="006850CF" w:rsidP="006850CF">
      <w:pPr>
        <w:tabs>
          <w:tab w:val="left" w:pos="360"/>
        </w:tabs>
        <w:suppressAutoHyphens/>
        <w:spacing w:after="0" w:line="360" w:lineRule="auto"/>
        <w:rPr>
          <w:rFonts w:ascii="Arial" w:hAnsi="Arial" w:cs="Arial"/>
          <w:b/>
          <w:color w:val="FF1493"/>
        </w:rPr>
      </w:pPr>
    </w:p>
    <w:p w14:paraId="58CF7E61" w14:textId="77777777" w:rsidR="006850CF" w:rsidRDefault="006850CF" w:rsidP="006850CF">
      <w:pPr>
        <w:tabs>
          <w:tab w:val="left" w:pos="360"/>
        </w:tabs>
        <w:suppressAutoHyphens/>
        <w:spacing w:after="0" w:line="360" w:lineRule="auto"/>
        <w:rPr>
          <w:rFonts w:ascii="Arial" w:hAnsi="Arial" w:cs="Arial"/>
          <w:b/>
          <w:color w:val="FF1493"/>
        </w:rPr>
      </w:pPr>
      <w:r w:rsidRPr="00C25A33">
        <w:rPr>
          <w:rFonts w:ascii="Arial" w:hAnsi="Arial" w:cs="Arial"/>
          <w:b/>
          <w:color w:val="FF1493"/>
        </w:rPr>
        <w:t xml:space="preserve">INTRODUCTION </w:t>
      </w:r>
    </w:p>
    <w:p w14:paraId="7EBED247" w14:textId="77777777" w:rsidR="00604E40" w:rsidRDefault="00ED2B4E" w:rsidP="00ED2B4E">
      <w:pPr>
        <w:spacing w:line="240" w:lineRule="auto"/>
        <w:ind w:firstLine="720"/>
        <w:jc w:val="both"/>
        <w:rPr>
          <w:rFonts w:ascii="Arial" w:hAnsi="Arial" w:cs="Arial"/>
        </w:rPr>
      </w:pPr>
      <w:r w:rsidRPr="00ED2B4E">
        <w:rPr>
          <w:rFonts w:ascii="Arial" w:hAnsi="Arial" w:cs="Arial"/>
        </w:rPr>
        <w:t xml:space="preserve">As of 2025, Indonesia’s maternal mortality ratio (MMR) remains high at 140 deaths per 100,000 live births (WHO, 2025), with rural areas disproportionately affected. The country continues to face one of Southeast Asia’s highest MMRs, with pronounced regional disparities. Java-Bali reports the lowest rates, while Sulawesi and Eastern Indonesia experience MMRs more than twice the national average. While deaths due to hemorrhage and sepsis have significantly decreased from 48% to 18% and 15% to 5%, respectively maternal mortality from hypertensive disorders and non-obstetric causes such as infections and cardiovascular </w:t>
      </w:r>
    </w:p>
    <w:p w14:paraId="6012204B" w14:textId="2A364341" w:rsidR="00ED2B4E" w:rsidRPr="00ED2B4E" w:rsidRDefault="00ED2B4E" w:rsidP="00ED2B4E">
      <w:pPr>
        <w:spacing w:line="240" w:lineRule="auto"/>
        <w:ind w:firstLine="720"/>
        <w:jc w:val="both"/>
        <w:rPr>
          <w:rFonts w:ascii="Arial" w:hAnsi="Arial" w:cs="Arial"/>
        </w:rPr>
      </w:pPr>
      <w:r w:rsidRPr="00ED2B4E">
        <w:rPr>
          <w:rFonts w:ascii="Arial" w:hAnsi="Arial" w:cs="Arial"/>
        </w:rPr>
        <w:lastRenderedPageBreak/>
        <w:t>diseases has sharply increased. These non-obstetric causes now represent the largest share of maternal deaths nationally (</w:t>
      </w:r>
      <w:proofErr w:type="spellStart"/>
      <w:r w:rsidRPr="00ED2B4E">
        <w:rPr>
          <w:rFonts w:ascii="Arial" w:hAnsi="Arial" w:cs="Arial"/>
        </w:rPr>
        <w:t>Syairaji</w:t>
      </w:r>
      <w:proofErr w:type="spellEnd"/>
      <w:r w:rsidRPr="00ED2B4E">
        <w:rPr>
          <w:rFonts w:ascii="Arial" w:hAnsi="Arial" w:cs="Arial"/>
        </w:rPr>
        <w:t xml:space="preserve"> et al., 2024). </w:t>
      </w:r>
    </w:p>
    <w:p w14:paraId="326DBDAE" w14:textId="2871943B" w:rsidR="00ED2B4E" w:rsidRPr="00ED2B4E" w:rsidRDefault="00ED2B4E" w:rsidP="00ED2B4E">
      <w:pPr>
        <w:spacing w:line="240" w:lineRule="auto"/>
        <w:jc w:val="both"/>
        <w:rPr>
          <w:rFonts w:ascii="Arial" w:hAnsi="Arial" w:cs="Arial"/>
        </w:rPr>
      </w:pPr>
      <w:r w:rsidRPr="00ED2B4E">
        <w:rPr>
          <w:rFonts w:ascii="Arial" w:hAnsi="Arial" w:cs="Arial"/>
        </w:rPr>
        <w:t>A district-based audit in South Kalimantan similarly identified hemorrhage (41%) and hypertensive disorders (32%) as leading causes, alongside sepsis and indirect obstetric factors. The audit highlighted several contributing challenges: delays in decision-making (77%), poor quality of care at health facilities (60%), economic constraints (37%), and refusal to seek care (53%), while distance and transportation were less significant. Alarmingly, 69.2% of maternal deaths occurred outside health facilities, often with attendance limited to traditional birth attendants or family members, underscoring critical gaps in emergency response and referral systems (</w:t>
      </w:r>
      <w:proofErr w:type="spellStart"/>
      <w:r w:rsidRPr="00ED2B4E">
        <w:rPr>
          <w:rFonts w:ascii="Arial" w:hAnsi="Arial" w:cs="Arial"/>
        </w:rPr>
        <w:t>Supratikto</w:t>
      </w:r>
      <w:proofErr w:type="spellEnd"/>
      <w:r w:rsidRPr="00ED2B4E">
        <w:rPr>
          <w:rFonts w:ascii="Arial" w:hAnsi="Arial" w:cs="Arial"/>
        </w:rPr>
        <w:t xml:space="preserve"> et al., 2002).</w:t>
      </w:r>
    </w:p>
    <w:p w14:paraId="37128D49" w14:textId="77777777" w:rsidR="00ED2B4E" w:rsidRPr="00ED2B4E" w:rsidRDefault="00ED2B4E" w:rsidP="00ED2B4E">
      <w:pPr>
        <w:spacing w:line="240" w:lineRule="auto"/>
        <w:ind w:firstLine="720"/>
        <w:jc w:val="both"/>
        <w:rPr>
          <w:rFonts w:ascii="Arial" w:hAnsi="Arial" w:cs="Arial"/>
        </w:rPr>
      </w:pPr>
      <w:r w:rsidRPr="00ED2B4E">
        <w:rPr>
          <w:rFonts w:ascii="Arial" w:hAnsi="Arial" w:cs="Arial"/>
        </w:rPr>
        <w:t>Midwives serve as frontline primary care providers, particularly in rural communities where they are the most trusted contact for pregnant women. In Semarang Regency, deliveries occur across multiple settings, utilizing a “four hands” approach where two midwives assist each birth to enhance emergency response. In contrast, Kendal Regency centralizes deliveries in health facilities, with midwives referring home births to these centers. Midwives adhere to the APN protocol, which includes clinical care, infection prevention, medical record-keeping, and timely referrals. Emergency preparedness is strengthened by having at least two midwives present during delivery and facilities equipped with PONED (Basic Emergency Obstetric and Neonatal Services). Regional initiatives like the 5Ng program support maternal health by promoting comprehensive care throughout pregnancy and postpartum (</w:t>
      </w:r>
      <w:proofErr w:type="spellStart"/>
      <w:r w:rsidRPr="00ED2B4E">
        <w:rPr>
          <w:rFonts w:ascii="Arial" w:hAnsi="Arial" w:cs="Arial"/>
        </w:rPr>
        <w:t>Erawati</w:t>
      </w:r>
      <w:proofErr w:type="spellEnd"/>
      <w:r w:rsidRPr="00ED2B4E">
        <w:rPr>
          <w:rFonts w:ascii="Arial" w:hAnsi="Arial" w:cs="Arial"/>
        </w:rPr>
        <w:t xml:space="preserve"> et al., 2020).</w:t>
      </w:r>
    </w:p>
    <w:p w14:paraId="359AAA22" w14:textId="07728CD4" w:rsidR="00ED2B4E" w:rsidRPr="00ED2B4E" w:rsidRDefault="00ED2B4E" w:rsidP="00ED2B4E">
      <w:pPr>
        <w:spacing w:line="240" w:lineRule="auto"/>
        <w:ind w:firstLine="360"/>
        <w:jc w:val="both"/>
        <w:rPr>
          <w:rFonts w:ascii="Arial" w:hAnsi="Arial" w:cs="Arial"/>
        </w:rPr>
      </w:pPr>
      <w:r w:rsidRPr="00ED2B4E">
        <w:rPr>
          <w:rFonts w:ascii="Arial" w:hAnsi="Arial" w:cs="Arial"/>
        </w:rPr>
        <w:t>Despite their critical role, rural midwives face considerable challenges including geographic isolation, limited access to continuing education, expanded roles due to staff shortages, and lack of mentorship for new graduates. Recruitment and retention remain problematic, exacerbated by psychosocial pressures arising from close community ties. While incentives such as training opportunities and relocation packages exist, professional support gaps and inadequate training hinder effective healthcare delivery in rural settings (Burrows, Calleja &amp; Cooke, 2019). A qualitative study will provide deeper insights into these challenges and help inform national policy development and midwifery education reforms aimed at reducing maternal mortality and improving rural healthcare services in Indonesia.</w:t>
      </w:r>
    </w:p>
    <w:p w14:paraId="097D9C24" w14:textId="77777777" w:rsidR="00ED2B4E" w:rsidRPr="0014230A" w:rsidRDefault="00ED2B4E" w:rsidP="00ED2B4E">
      <w:pPr>
        <w:pStyle w:val="ListParagraph"/>
        <w:spacing w:line="240" w:lineRule="auto"/>
        <w:ind w:firstLine="720"/>
        <w:jc w:val="both"/>
        <w:rPr>
          <w:rFonts w:ascii="Arial" w:hAnsi="Arial" w:cs="Arial"/>
        </w:rPr>
      </w:pPr>
    </w:p>
    <w:p w14:paraId="32DBD6FD" w14:textId="77777777" w:rsidR="00ED2B4E" w:rsidRPr="0014230A" w:rsidRDefault="00ED2B4E" w:rsidP="00ED2B4E">
      <w:pPr>
        <w:pStyle w:val="ListParagraph"/>
        <w:numPr>
          <w:ilvl w:val="0"/>
          <w:numId w:val="2"/>
        </w:numPr>
        <w:spacing w:line="240" w:lineRule="auto"/>
        <w:jc w:val="both"/>
        <w:rPr>
          <w:rFonts w:ascii="Arial" w:hAnsi="Arial" w:cs="Arial"/>
          <w:b/>
          <w:bCs/>
        </w:rPr>
      </w:pPr>
      <w:r w:rsidRPr="0014230A">
        <w:rPr>
          <w:rFonts w:ascii="Arial" w:hAnsi="Arial" w:cs="Arial"/>
          <w:b/>
          <w:bCs/>
        </w:rPr>
        <w:t xml:space="preserve">Literature Review </w:t>
      </w:r>
    </w:p>
    <w:p w14:paraId="36D36D72" w14:textId="77777777" w:rsidR="00ED2B4E" w:rsidRPr="0014230A" w:rsidRDefault="00ED2B4E" w:rsidP="00ED2B4E">
      <w:pPr>
        <w:pStyle w:val="ListParagraph"/>
        <w:spacing w:line="240" w:lineRule="auto"/>
        <w:jc w:val="both"/>
        <w:rPr>
          <w:rFonts w:ascii="Arial" w:hAnsi="Arial" w:cs="Arial"/>
          <w:b/>
          <w:bCs/>
        </w:rPr>
      </w:pPr>
      <w:r w:rsidRPr="0014230A">
        <w:rPr>
          <w:rFonts w:ascii="Arial" w:hAnsi="Arial" w:cs="Arial"/>
          <w:b/>
          <w:bCs/>
        </w:rPr>
        <w:t>2.1 Overview of Emergency Maternal Care</w:t>
      </w:r>
    </w:p>
    <w:p w14:paraId="681A7778" w14:textId="77777777" w:rsidR="00ED2B4E" w:rsidRPr="0014230A" w:rsidRDefault="00ED2B4E" w:rsidP="00ED2B4E">
      <w:pPr>
        <w:pStyle w:val="ListParagraph"/>
        <w:spacing w:line="240" w:lineRule="auto"/>
        <w:ind w:firstLine="720"/>
        <w:jc w:val="both"/>
        <w:rPr>
          <w:rFonts w:ascii="Arial" w:hAnsi="Arial" w:cs="Arial"/>
        </w:rPr>
      </w:pPr>
      <w:r w:rsidRPr="0014230A">
        <w:rPr>
          <w:rFonts w:ascii="Arial" w:hAnsi="Arial" w:cs="Arial"/>
        </w:rPr>
        <w:t>The maternal mortality ratio (MMR), the number of maternal deaths per 100,000 live births is a crucial global health indicator used to monitor progress toward Sustainable Development Goal (SDG) 3.1, which aims to reduce the global MMR to below 70 by 2030 (World Health Organization, 2025). According to the latest WHO estimates, the global MMR has declined significantly from approximately 460 in 1985 to 197 in 2022, reflecting improvements in maternal health interventions, particularly emergency obstetric care (World Health Organization, 2025). However, this progress remains uneven. Rural and underserved regions continue to experience significantly higher maternal mortality due to limited access to skilled birth attendants, delayed emergency responses, and inadequate health infrastructure. WHO estimates, adjusted for underreporting and misclassification through Bayesian modelling, emphasize the gap between global targets and current outcomes, highlighting the urgent need to better understand the challenges faced by frontline maternal care providers, such as midwives in rural settings.</w:t>
      </w:r>
    </w:p>
    <w:p w14:paraId="5A661441" w14:textId="77777777" w:rsidR="00ED2B4E" w:rsidRPr="0014230A" w:rsidRDefault="00ED2B4E" w:rsidP="00ED2B4E">
      <w:pPr>
        <w:pStyle w:val="ListParagraph"/>
        <w:spacing w:line="240" w:lineRule="auto"/>
        <w:ind w:firstLine="720"/>
        <w:jc w:val="both"/>
        <w:rPr>
          <w:rFonts w:ascii="Arial" w:hAnsi="Arial" w:cs="Arial"/>
        </w:rPr>
      </w:pPr>
      <w:r w:rsidRPr="0014230A">
        <w:rPr>
          <w:rFonts w:ascii="Arial" w:hAnsi="Arial" w:cs="Arial"/>
        </w:rPr>
        <w:t>In Indonesia, maternal mortality remains a critical public health concern, especially in rural areas. A recent study in East Lombok Regency reported fluctuating MMRs between 2020 and 2024, with a rate of 118.5 deaths per 100,000 live births in 2024 still considerably above the SDG target (</w:t>
      </w:r>
      <w:proofErr w:type="spellStart"/>
      <w:r w:rsidRPr="0014230A">
        <w:rPr>
          <w:rFonts w:ascii="Arial" w:hAnsi="Arial" w:cs="Arial"/>
        </w:rPr>
        <w:t>Prabawati</w:t>
      </w:r>
      <w:proofErr w:type="spellEnd"/>
      <w:r w:rsidRPr="0014230A">
        <w:rPr>
          <w:rFonts w:ascii="Arial" w:hAnsi="Arial" w:cs="Arial"/>
        </w:rPr>
        <w:t xml:space="preserve"> et al., 2025). The leading clinical causes of maternal death included hemorrhage, hypertensive disorders, </w:t>
      </w:r>
      <w:r w:rsidRPr="0014230A">
        <w:rPr>
          <w:rFonts w:ascii="Arial" w:hAnsi="Arial" w:cs="Arial"/>
        </w:rPr>
        <w:lastRenderedPageBreak/>
        <w:t>infections, cardiovascular complications, and COVID-19. Systemic issues such as inadequate antenatal and postnatal care, delays in family decision-making, and weak referral systems further contributed to preventable deaths. The study recommended strengthening maternal health services, improving emergency referral pathways, addressing socio-cultural and economic barriers, and enhancing health data monitoring. Accordingly, this study aims to explore the lived experiences and challenges midwives face in providing emergency maternal care in rural Indonesian settings.</w:t>
      </w:r>
    </w:p>
    <w:p w14:paraId="1923DD67" w14:textId="77777777" w:rsidR="00ED2B4E" w:rsidRDefault="00ED2B4E" w:rsidP="00ED2B4E">
      <w:pPr>
        <w:pStyle w:val="ListParagraph"/>
        <w:spacing w:line="240" w:lineRule="auto"/>
        <w:ind w:firstLine="720"/>
        <w:jc w:val="both"/>
        <w:rPr>
          <w:rFonts w:ascii="Arial" w:hAnsi="Arial" w:cs="Arial"/>
        </w:rPr>
      </w:pPr>
      <w:r w:rsidRPr="0014230A">
        <w:rPr>
          <w:rFonts w:ascii="Arial" w:hAnsi="Arial" w:cs="Arial"/>
        </w:rPr>
        <w:t>Data from East Kalimantan reveals a sharp rise in maternal mortality, increasing from 79 deaths in 2019 to 168 in 2021 (</w:t>
      </w:r>
      <w:proofErr w:type="spellStart"/>
      <w:r w:rsidRPr="0014230A">
        <w:rPr>
          <w:rFonts w:ascii="Arial" w:hAnsi="Arial" w:cs="Arial"/>
        </w:rPr>
        <w:t>Diskominfo</w:t>
      </w:r>
      <w:proofErr w:type="spellEnd"/>
      <w:r w:rsidRPr="0014230A">
        <w:rPr>
          <w:rFonts w:ascii="Arial" w:hAnsi="Arial" w:cs="Arial"/>
        </w:rPr>
        <w:t xml:space="preserve"> </w:t>
      </w:r>
      <w:proofErr w:type="spellStart"/>
      <w:r w:rsidRPr="0014230A">
        <w:rPr>
          <w:rFonts w:ascii="Arial" w:hAnsi="Arial" w:cs="Arial"/>
        </w:rPr>
        <w:t>Provinsi</w:t>
      </w:r>
      <w:proofErr w:type="spellEnd"/>
      <w:r w:rsidRPr="0014230A">
        <w:rPr>
          <w:rFonts w:ascii="Arial" w:hAnsi="Arial" w:cs="Arial"/>
        </w:rPr>
        <w:t xml:space="preserve"> Kalimantan Timur, 2022). This increase indicates systemic weaknesses in emergency maternal care, particularly in rural areas with limited resources. Infant mortality remained between 600–700 cases annually, but under-five deaths surged from 74 to 755, and neonatal deaths rose from 305 in 2020 to 557 in 2021.</w:t>
      </w:r>
    </w:p>
    <w:p w14:paraId="0FF17F74" w14:textId="77777777" w:rsidR="00ED2B4E" w:rsidRPr="0014230A" w:rsidRDefault="00ED2B4E" w:rsidP="00ED2B4E">
      <w:pPr>
        <w:pStyle w:val="ListParagraph"/>
        <w:spacing w:line="240" w:lineRule="auto"/>
        <w:ind w:firstLine="720"/>
        <w:jc w:val="both"/>
        <w:rPr>
          <w:rFonts w:ascii="Arial" w:hAnsi="Arial" w:cs="Arial"/>
        </w:rPr>
      </w:pPr>
    </w:p>
    <w:p w14:paraId="3EB3401C" w14:textId="77777777" w:rsidR="00ED2B4E" w:rsidRPr="0014230A" w:rsidRDefault="00ED2B4E" w:rsidP="00ED2B4E">
      <w:pPr>
        <w:pStyle w:val="ListParagraph"/>
        <w:spacing w:line="240" w:lineRule="auto"/>
        <w:jc w:val="both"/>
        <w:rPr>
          <w:rFonts w:ascii="Arial" w:hAnsi="Arial" w:cs="Arial"/>
          <w:b/>
          <w:bCs/>
        </w:rPr>
      </w:pPr>
      <w:r w:rsidRPr="0014230A">
        <w:rPr>
          <w:rFonts w:ascii="Arial" w:hAnsi="Arial" w:cs="Arial"/>
          <w:b/>
          <w:bCs/>
        </w:rPr>
        <w:t xml:space="preserve">Figure 1 : Infant Mortality East Kalimantan (adapted from </w:t>
      </w:r>
      <w:proofErr w:type="spellStart"/>
      <w:r w:rsidRPr="0014230A">
        <w:rPr>
          <w:rFonts w:ascii="Arial" w:hAnsi="Arial" w:cs="Arial"/>
          <w:b/>
          <w:bCs/>
        </w:rPr>
        <w:t>Diskominfo</w:t>
      </w:r>
      <w:proofErr w:type="spellEnd"/>
      <w:r w:rsidRPr="0014230A">
        <w:rPr>
          <w:rFonts w:ascii="Arial" w:hAnsi="Arial" w:cs="Arial"/>
          <w:b/>
          <w:bCs/>
        </w:rPr>
        <w:t xml:space="preserve"> </w:t>
      </w:r>
      <w:proofErr w:type="spellStart"/>
      <w:r w:rsidRPr="0014230A">
        <w:rPr>
          <w:rFonts w:ascii="Arial" w:hAnsi="Arial" w:cs="Arial"/>
          <w:b/>
          <w:bCs/>
        </w:rPr>
        <w:t>Provinsi</w:t>
      </w:r>
      <w:proofErr w:type="spellEnd"/>
      <w:r w:rsidRPr="0014230A">
        <w:rPr>
          <w:rFonts w:ascii="Arial" w:hAnsi="Arial" w:cs="Arial"/>
          <w:b/>
          <w:bCs/>
        </w:rPr>
        <w:t xml:space="preserve"> Kalimantan Timur, 2022)</w:t>
      </w:r>
    </w:p>
    <w:p w14:paraId="7DAF4A22" w14:textId="77777777" w:rsidR="00ED2B4E" w:rsidRPr="0014230A" w:rsidRDefault="00ED2B4E" w:rsidP="00ED2B4E">
      <w:pPr>
        <w:pStyle w:val="ListParagraph"/>
        <w:spacing w:line="240" w:lineRule="auto"/>
        <w:ind w:firstLine="720"/>
        <w:jc w:val="both"/>
        <w:rPr>
          <w:rFonts w:ascii="Arial" w:hAnsi="Arial" w:cs="Arial"/>
        </w:rPr>
      </w:pPr>
    </w:p>
    <w:p w14:paraId="48BC03FF" w14:textId="77777777" w:rsidR="00ED2B4E" w:rsidRPr="0014230A" w:rsidRDefault="00ED2B4E" w:rsidP="00ED2B4E">
      <w:pPr>
        <w:pStyle w:val="ListParagraph"/>
        <w:spacing w:line="240" w:lineRule="auto"/>
        <w:ind w:firstLine="720"/>
        <w:jc w:val="center"/>
        <w:rPr>
          <w:rFonts w:ascii="Arial" w:hAnsi="Arial" w:cs="Arial"/>
        </w:rPr>
      </w:pPr>
      <w:r w:rsidRPr="0014230A">
        <w:rPr>
          <w:rFonts w:ascii="Arial" w:hAnsi="Arial" w:cs="Arial"/>
          <w:noProof/>
        </w:rPr>
        <w:drawing>
          <wp:inline distT="0" distB="0" distL="0" distR="0" wp14:anchorId="1485A6A5" wp14:editId="6656B56C">
            <wp:extent cx="2044700" cy="2066899"/>
            <wp:effectExtent l="19050" t="19050" r="12700" b="10160"/>
            <wp:docPr id="220789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89237" name=""/>
                    <pic:cNvPicPr/>
                  </pic:nvPicPr>
                  <pic:blipFill rotWithShape="1">
                    <a:blip r:embed="rId8"/>
                    <a:srcRect l="2493" r="16165"/>
                    <a:stretch>
                      <a:fillRect/>
                    </a:stretch>
                  </pic:blipFill>
                  <pic:spPr bwMode="auto">
                    <a:xfrm>
                      <a:off x="0" y="0"/>
                      <a:ext cx="2068813" cy="209127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FF21B09" w14:textId="77777777" w:rsidR="00ED2B4E" w:rsidRPr="0014230A" w:rsidRDefault="00ED2B4E" w:rsidP="00ED2B4E">
      <w:pPr>
        <w:pStyle w:val="ListParagraph"/>
        <w:spacing w:line="240" w:lineRule="auto"/>
        <w:jc w:val="both"/>
        <w:rPr>
          <w:rFonts w:ascii="Arial" w:hAnsi="Arial" w:cs="Arial"/>
          <w:b/>
          <w:bCs/>
        </w:rPr>
      </w:pPr>
      <w:r w:rsidRPr="0014230A">
        <w:rPr>
          <w:rFonts w:ascii="Arial" w:hAnsi="Arial" w:cs="Arial"/>
          <w:b/>
          <w:bCs/>
        </w:rPr>
        <w:t xml:space="preserve">Figure 2: Maternal Mortality East Kalimantan (adapted from </w:t>
      </w:r>
      <w:proofErr w:type="spellStart"/>
      <w:r w:rsidRPr="0014230A">
        <w:rPr>
          <w:rFonts w:ascii="Arial" w:hAnsi="Arial" w:cs="Arial"/>
          <w:b/>
          <w:bCs/>
        </w:rPr>
        <w:t>Diskominfo</w:t>
      </w:r>
      <w:proofErr w:type="spellEnd"/>
      <w:r w:rsidRPr="0014230A">
        <w:rPr>
          <w:rFonts w:ascii="Arial" w:hAnsi="Arial" w:cs="Arial"/>
          <w:b/>
          <w:bCs/>
        </w:rPr>
        <w:t xml:space="preserve"> </w:t>
      </w:r>
      <w:proofErr w:type="spellStart"/>
      <w:r w:rsidRPr="0014230A">
        <w:rPr>
          <w:rFonts w:ascii="Arial" w:hAnsi="Arial" w:cs="Arial"/>
          <w:b/>
          <w:bCs/>
        </w:rPr>
        <w:t>Provinsi</w:t>
      </w:r>
      <w:proofErr w:type="spellEnd"/>
      <w:r w:rsidRPr="0014230A">
        <w:rPr>
          <w:rFonts w:ascii="Arial" w:hAnsi="Arial" w:cs="Arial"/>
          <w:b/>
          <w:bCs/>
        </w:rPr>
        <w:t xml:space="preserve"> Kalimantan Timur, 2022)</w:t>
      </w:r>
    </w:p>
    <w:p w14:paraId="36041A76" w14:textId="77777777" w:rsidR="00ED2B4E" w:rsidRPr="0014230A" w:rsidRDefault="00ED2B4E" w:rsidP="00ED2B4E">
      <w:pPr>
        <w:pStyle w:val="ListParagraph"/>
        <w:spacing w:line="240" w:lineRule="auto"/>
        <w:ind w:firstLine="720"/>
        <w:jc w:val="both"/>
        <w:rPr>
          <w:rFonts w:ascii="Arial" w:hAnsi="Arial" w:cs="Arial"/>
        </w:rPr>
      </w:pPr>
    </w:p>
    <w:p w14:paraId="5677F3D0" w14:textId="77777777" w:rsidR="00ED2B4E" w:rsidRPr="0014230A" w:rsidRDefault="00ED2B4E" w:rsidP="00ED2B4E">
      <w:pPr>
        <w:pStyle w:val="ListParagraph"/>
        <w:spacing w:line="240" w:lineRule="auto"/>
        <w:ind w:firstLine="720"/>
        <w:jc w:val="center"/>
        <w:rPr>
          <w:rFonts w:ascii="Arial" w:hAnsi="Arial" w:cs="Arial"/>
        </w:rPr>
      </w:pPr>
      <w:r w:rsidRPr="0014230A">
        <w:rPr>
          <w:rFonts w:ascii="Arial" w:hAnsi="Arial" w:cs="Arial"/>
          <w:noProof/>
        </w:rPr>
        <w:drawing>
          <wp:inline distT="0" distB="0" distL="0" distR="0" wp14:anchorId="277AD3E4" wp14:editId="2E1F9BA2">
            <wp:extent cx="1968423" cy="1949450"/>
            <wp:effectExtent l="19050" t="19050" r="13335" b="12700"/>
            <wp:docPr id="1140797727" name="Picture 1" descr="A graph with a line and red 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97727" name="Picture 1" descr="A graph with a line and red x&#10;&#10;AI-generated content may be incorrect."/>
                    <pic:cNvPicPr/>
                  </pic:nvPicPr>
                  <pic:blipFill>
                    <a:blip r:embed="rId9"/>
                    <a:stretch>
                      <a:fillRect/>
                    </a:stretch>
                  </pic:blipFill>
                  <pic:spPr>
                    <a:xfrm>
                      <a:off x="0" y="0"/>
                      <a:ext cx="1991215" cy="1972023"/>
                    </a:xfrm>
                    <a:prstGeom prst="rect">
                      <a:avLst/>
                    </a:prstGeom>
                    <a:ln>
                      <a:solidFill>
                        <a:schemeClr val="tx1"/>
                      </a:solidFill>
                    </a:ln>
                  </pic:spPr>
                </pic:pic>
              </a:graphicData>
            </a:graphic>
          </wp:inline>
        </w:drawing>
      </w:r>
    </w:p>
    <w:p w14:paraId="52D14F53" w14:textId="77777777" w:rsidR="00ED2B4E" w:rsidRPr="0014230A" w:rsidRDefault="00ED2B4E" w:rsidP="00ED2B4E">
      <w:pPr>
        <w:spacing w:line="240" w:lineRule="auto"/>
        <w:ind w:left="720"/>
        <w:jc w:val="both"/>
        <w:rPr>
          <w:rFonts w:ascii="Arial" w:hAnsi="Arial" w:cs="Arial"/>
        </w:rPr>
      </w:pPr>
      <w:r w:rsidRPr="0014230A">
        <w:rPr>
          <w:rFonts w:ascii="Arial" w:hAnsi="Arial" w:cs="Arial"/>
        </w:rPr>
        <w:t>These trends expose gaps in postnatal care and emergency referral systems, underscoring the urgent need to examine the challenges midwives face in delivering timely and effective maternal care in remote settings.</w:t>
      </w:r>
    </w:p>
    <w:p w14:paraId="42DCF80C" w14:textId="77777777" w:rsidR="00ED2B4E" w:rsidRPr="0014230A" w:rsidRDefault="00ED2B4E" w:rsidP="00ED2B4E">
      <w:pPr>
        <w:spacing w:line="240" w:lineRule="auto"/>
        <w:ind w:left="720"/>
        <w:jc w:val="both"/>
        <w:rPr>
          <w:rFonts w:ascii="Arial" w:hAnsi="Arial" w:cs="Arial"/>
        </w:rPr>
      </w:pPr>
    </w:p>
    <w:p w14:paraId="3224B67B" w14:textId="77777777" w:rsidR="00ED2B4E" w:rsidRPr="0014230A" w:rsidRDefault="00ED2B4E" w:rsidP="00ED2B4E">
      <w:pPr>
        <w:pStyle w:val="ListParagraph"/>
        <w:spacing w:line="240" w:lineRule="auto"/>
        <w:jc w:val="both"/>
        <w:rPr>
          <w:rFonts w:ascii="Arial" w:hAnsi="Arial" w:cs="Arial"/>
          <w:b/>
          <w:bCs/>
        </w:rPr>
      </w:pPr>
      <w:r w:rsidRPr="0014230A">
        <w:rPr>
          <w:rFonts w:ascii="Arial" w:hAnsi="Arial" w:cs="Arial"/>
          <w:b/>
          <w:bCs/>
        </w:rPr>
        <w:t xml:space="preserve">2.2 Role of Midwives in Maternal Health </w:t>
      </w:r>
    </w:p>
    <w:p w14:paraId="45796985" w14:textId="77777777" w:rsidR="00ED2B4E" w:rsidRPr="0014230A" w:rsidRDefault="00ED2B4E" w:rsidP="00ED2B4E">
      <w:pPr>
        <w:pStyle w:val="ListParagraph"/>
        <w:spacing w:line="240" w:lineRule="auto"/>
        <w:ind w:firstLine="720"/>
        <w:jc w:val="both"/>
        <w:rPr>
          <w:rFonts w:ascii="Arial" w:hAnsi="Arial" w:cs="Arial"/>
        </w:rPr>
      </w:pPr>
      <w:r w:rsidRPr="0014230A">
        <w:rPr>
          <w:rFonts w:ascii="Arial" w:hAnsi="Arial" w:cs="Arial"/>
        </w:rPr>
        <w:lastRenderedPageBreak/>
        <w:t xml:space="preserve">Midwives and obstetrical nurses are vital in promoting maternal health by supporting healthy behaviors during pregnancy, focusing on nutrition, physical activity, and weight management. Their regular contact with pregnant women allows them to offer personalized, evidence-based advice to reduce risks such as gestational diabetes, hypertensive disorders, and adverse birth outcomes. However, significant barriers hinder their ability to provide consistent lifestyle counseling, including insufficient training, lack of confidence, and systemic limitations. Enhancing their education, communication skills, and health policies is crucial to improve their preventive and emergency care roles (Bahri </w:t>
      </w:r>
      <w:proofErr w:type="spellStart"/>
      <w:r w:rsidRPr="0014230A">
        <w:rPr>
          <w:rFonts w:ascii="Arial" w:hAnsi="Arial" w:cs="Arial"/>
        </w:rPr>
        <w:t>Khomami</w:t>
      </w:r>
      <w:proofErr w:type="spellEnd"/>
      <w:r w:rsidRPr="0014230A">
        <w:rPr>
          <w:rFonts w:ascii="Arial" w:hAnsi="Arial" w:cs="Arial"/>
        </w:rPr>
        <w:t xml:space="preserve"> et al., 2021).</w:t>
      </w:r>
    </w:p>
    <w:p w14:paraId="5DD1EF2D" w14:textId="77777777" w:rsidR="00ED2B4E" w:rsidRPr="0014230A" w:rsidRDefault="00ED2B4E" w:rsidP="00ED2B4E">
      <w:pPr>
        <w:pStyle w:val="ListParagraph"/>
        <w:spacing w:line="240" w:lineRule="auto"/>
        <w:ind w:firstLine="720"/>
        <w:jc w:val="both"/>
        <w:rPr>
          <w:rFonts w:ascii="Arial" w:hAnsi="Arial" w:cs="Arial"/>
          <w:b/>
          <w:bCs/>
        </w:rPr>
      </w:pPr>
      <w:r w:rsidRPr="0014230A">
        <w:rPr>
          <w:rFonts w:ascii="Arial" w:hAnsi="Arial" w:cs="Arial"/>
        </w:rPr>
        <w:t>Expanding on the systemic context of midwifery practice, Mattison et al. (2020) highlight midwives’ broader function in delivering sexual and reproductive health and rights (SRHR) services, including emergency care. Their framework illustrates how political and health system factors such as regulation, financing, governance, and societal values can either enable or restrict midwives’ integration into health systems. Despite their capacity to deliver up to 87% of essential SRHR services, midwives often face barriers such as limited autonomy and underfunding. Strengthening their integration is especially critical in low- and middle-income countries to improve maternal outcomes and achieve universal health coverage.</w:t>
      </w:r>
    </w:p>
    <w:p w14:paraId="59D185B6" w14:textId="77777777" w:rsidR="00ED2B4E" w:rsidRPr="0014230A" w:rsidRDefault="00ED2B4E" w:rsidP="00ED2B4E">
      <w:pPr>
        <w:pStyle w:val="ListParagraph"/>
        <w:spacing w:line="240" w:lineRule="auto"/>
        <w:ind w:firstLine="720"/>
        <w:jc w:val="both"/>
        <w:rPr>
          <w:rFonts w:ascii="Arial" w:hAnsi="Arial" w:cs="Arial"/>
        </w:rPr>
      </w:pPr>
      <w:r w:rsidRPr="0014230A">
        <w:rPr>
          <w:rFonts w:ascii="Arial" w:hAnsi="Arial" w:cs="Arial"/>
        </w:rPr>
        <w:t xml:space="preserve">Complementing this, Hewitt et al. (2021) emphasize the need for effective leadership in sustaining midwifery-led continuity of care models, such as the Midwifery Group Practice (MGP), which are associated with improved maternal and neonatal outcomes. They identify transformational leadership defined by empathy, collaboration, and vision as essential but note a disconnect between these ideals and midwifery practice, where leadership is often viewed as the domain of senior figures. A shift toward shared, relational leadership is recommended to empower all midwives to contribute to </w:t>
      </w:r>
      <w:proofErr w:type="spellStart"/>
      <w:r w:rsidRPr="0014230A">
        <w:rPr>
          <w:rFonts w:ascii="Arial" w:hAnsi="Arial" w:cs="Arial"/>
        </w:rPr>
        <w:t>organisational</w:t>
      </w:r>
      <w:proofErr w:type="spellEnd"/>
      <w:r w:rsidRPr="0014230A">
        <w:rPr>
          <w:rFonts w:ascii="Arial" w:hAnsi="Arial" w:cs="Arial"/>
        </w:rPr>
        <w:t xml:space="preserve"> change and care quality. </w:t>
      </w:r>
    </w:p>
    <w:p w14:paraId="56037454" w14:textId="77777777" w:rsidR="00ED2B4E" w:rsidRPr="0014230A" w:rsidRDefault="00ED2B4E" w:rsidP="00ED2B4E">
      <w:pPr>
        <w:pStyle w:val="ListParagraph"/>
        <w:spacing w:line="240" w:lineRule="auto"/>
        <w:ind w:firstLine="720"/>
        <w:jc w:val="both"/>
        <w:rPr>
          <w:rFonts w:ascii="Arial" w:hAnsi="Arial" w:cs="Arial"/>
        </w:rPr>
      </w:pPr>
      <w:r w:rsidRPr="0014230A">
        <w:rPr>
          <w:rFonts w:ascii="Arial" w:hAnsi="Arial" w:cs="Arial"/>
        </w:rPr>
        <w:t xml:space="preserve">Extending the focus on care quality, Cummins et al. (2020) applied the Quality Maternal and Newborn Care (QMNC) Framework to examine midwifery-led continuity models in rural and metropolitan Australia. They identified facilitators of quality care, including strong midwife-woman relationships, flexible service delivery, and support for women’s autonomy. However, barriers such as contested roles between midwives and other professionals, and poor preparation for complications, were noted. The QMNC Framework comprising care practices, </w:t>
      </w:r>
      <w:proofErr w:type="spellStart"/>
      <w:r w:rsidRPr="0014230A">
        <w:rPr>
          <w:rFonts w:ascii="Arial" w:hAnsi="Arial" w:cs="Arial"/>
        </w:rPr>
        <w:t>organisational</w:t>
      </w:r>
      <w:proofErr w:type="spellEnd"/>
      <w:r w:rsidRPr="0014230A">
        <w:rPr>
          <w:rFonts w:ascii="Arial" w:hAnsi="Arial" w:cs="Arial"/>
        </w:rPr>
        <w:t xml:space="preserve"> structures, values, philosophy, and care providers offers a practical guide for evaluating and replicating woman-</w:t>
      </w:r>
      <w:proofErr w:type="spellStart"/>
      <w:r w:rsidRPr="0014230A">
        <w:rPr>
          <w:rFonts w:ascii="Arial" w:hAnsi="Arial" w:cs="Arial"/>
        </w:rPr>
        <w:t>centred</w:t>
      </w:r>
      <w:proofErr w:type="spellEnd"/>
      <w:r w:rsidRPr="0014230A">
        <w:rPr>
          <w:rFonts w:ascii="Arial" w:hAnsi="Arial" w:cs="Arial"/>
        </w:rPr>
        <w:t xml:space="preserve">, respectful care). </w:t>
      </w:r>
    </w:p>
    <w:p w14:paraId="5D9292DB" w14:textId="77777777" w:rsidR="00ED2B4E" w:rsidRDefault="00ED2B4E" w:rsidP="00ED2B4E">
      <w:pPr>
        <w:pStyle w:val="ListParagraph"/>
        <w:spacing w:line="240" w:lineRule="auto"/>
        <w:ind w:firstLine="720"/>
        <w:jc w:val="both"/>
        <w:rPr>
          <w:rFonts w:ascii="Arial" w:hAnsi="Arial" w:cs="Arial"/>
        </w:rPr>
      </w:pPr>
      <w:r w:rsidRPr="0014230A">
        <w:rPr>
          <w:rFonts w:ascii="Arial" w:hAnsi="Arial" w:cs="Arial"/>
        </w:rPr>
        <w:t>Based on the Indonesian Minister of Health Regulation (</w:t>
      </w:r>
      <w:proofErr w:type="spellStart"/>
      <w:r w:rsidRPr="0014230A">
        <w:rPr>
          <w:rFonts w:ascii="Arial" w:hAnsi="Arial" w:cs="Arial"/>
        </w:rPr>
        <w:t>Permenkes</w:t>
      </w:r>
      <w:proofErr w:type="spellEnd"/>
      <w:r w:rsidRPr="0014230A">
        <w:rPr>
          <w:rFonts w:ascii="Arial" w:hAnsi="Arial" w:cs="Arial"/>
        </w:rPr>
        <w:t xml:space="preserve">) No. 28 of 2017 on the Licensing and Implementation of Midwife Practice </w:t>
      </w:r>
      <w:sdt>
        <w:sdtPr>
          <w:rPr>
            <w:rFonts w:ascii="Arial" w:hAnsi="Arial" w:cs="Arial"/>
            <w:color w:val="000000"/>
          </w:rPr>
          <w:tag w:val="MENDELEY_CITATION_v3_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"/>
          <w:id w:val="1777370075"/>
          <w:placeholder>
            <w:docPart w:val="7C91DD4843464F51B270C4256BEAD519"/>
          </w:placeholder>
        </w:sdtPr>
        <w:sdtContent>
          <w:r w:rsidRPr="0014230A">
            <w:rPr>
              <w:rFonts w:ascii="Arial" w:hAnsi="Arial" w:cs="Arial"/>
              <w:color w:val="000000"/>
            </w:rPr>
            <w:t>(Kementerian Kesehatan Republik Indonesia, 2017)</w:t>
          </w:r>
        </w:sdtContent>
      </w:sdt>
      <w:r w:rsidRPr="0014230A">
        <w:rPr>
          <w:rFonts w:ascii="Arial" w:hAnsi="Arial" w:cs="Arial"/>
        </w:rPr>
        <w:t>. This regulation defines the specific authorized actions a midwife may perform across the continuum of care.</w:t>
      </w:r>
    </w:p>
    <w:p w14:paraId="5B18BB51" w14:textId="77777777" w:rsidR="00ED2B4E" w:rsidRPr="0014230A" w:rsidRDefault="00ED2B4E" w:rsidP="00ED2B4E">
      <w:pPr>
        <w:pStyle w:val="ListParagraph"/>
        <w:spacing w:line="240" w:lineRule="auto"/>
        <w:ind w:firstLine="720"/>
        <w:jc w:val="both"/>
        <w:rPr>
          <w:rFonts w:ascii="Arial" w:hAnsi="Arial" w:cs="Arial"/>
        </w:rPr>
      </w:pPr>
    </w:p>
    <w:p w14:paraId="5ED6F182" w14:textId="77777777" w:rsidR="00ED2B4E" w:rsidRPr="0014230A" w:rsidRDefault="00ED2B4E" w:rsidP="00ED2B4E">
      <w:pPr>
        <w:pStyle w:val="ListParagraph"/>
        <w:spacing w:line="240" w:lineRule="auto"/>
        <w:ind w:firstLine="720"/>
        <w:jc w:val="center"/>
        <w:rPr>
          <w:rFonts w:ascii="Arial" w:hAnsi="Arial" w:cs="Arial"/>
          <w:b/>
          <w:bCs/>
        </w:rPr>
      </w:pPr>
      <w:r w:rsidRPr="0014230A">
        <w:rPr>
          <w:rFonts w:ascii="Arial" w:hAnsi="Arial" w:cs="Arial"/>
          <w:b/>
          <w:bCs/>
        </w:rPr>
        <w:t>Table 1: Core Scope of Midwifery Practice</w:t>
      </w:r>
    </w:p>
    <w:tbl>
      <w:tblPr>
        <w:tblStyle w:val="PlainTable2"/>
        <w:tblW w:w="0" w:type="auto"/>
        <w:tblLook w:val="04A0" w:firstRow="1" w:lastRow="0" w:firstColumn="1" w:lastColumn="0" w:noHBand="0" w:noVBand="1"/>
      </w:tblPr>
      <w:tblGrid>
        <w:gridCol w:w="2302"/>
        <w:gridCol w:w="2438"/>
        <w:gridCol w:w="4331"/>
      </w:tblGrid>
      <w:tr w:rsidR="00ED2B4E" w:rsidRPr="0014230A" w14:paraId="615851EA" w14:textId="77777777" w:rsidTr="000D6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FBF552" w14:textId="77777777" w:rsidR="00ED2B4E" w:rsidRPr="0014230A" w:rsidRDefault="00ED2B4E" w:rsidP="000D61CA">
            <w:pPr>
              <w:jc w:val="both"/>
              <w:rPr>
                <w:rFonts w:ascii="Arial" w:hAnsi="Arial" w:cs="Arial"/>
              </w:rPr>
            </w:pPr>
            <w:r w:rsidRPr="0014230A">
              <w:rPr>
                <w:rFonts w:ascii="Arial" w:hAnsi="Arial" w:cs="Arial"/>
              </w:rPr>
              <w:t>Category of Care</w:t>
            </w:r>
          </w:p>
        </w:tc>
        <w:tc>
          <w:tcPr>
            <w:tcW w:w="0" w:type="auto"/>
            <w:hideMark/>
          </w:tcPr>
          <w:p w14:paraId="3AFF369D" w14:textId="77777777" w:rsidR="00ED2B4E" w:rsidRPr="0014230A" w:rsidRDefault="00ED2B4E" w:rsidP="000D61CA">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rPr>
              <w:t xml:space="preserve">Key Service Scope </w:t>
            </w:r>
          </w:p>
        </w:tc>
        <w:tc>
          <w:tcPr>
            <w:tcW w:w="0" w:type="auto"/>
            <w:hideMark/>
          </w:tcPr>
          <w:p w14:paraId="6BDEE732" w14:textId="77777777" w:rsidR="00ED2B4E" w:rsidRPr="0014230A" w:rsidRDefault="00ED2B4E" w:rsidP="000D61CA">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rPr>
              <w:t>Specific Actions and Competencies</w:t>
            </w:r>
          </w:p>
        </w:tc>
      </w:tr>
      <w:tr w:rsidR="00ED2B4E" w:rsidRPr="0014230A" w14:paraId="4298745A" w14:textId="77777777" w:rsidTr="000D6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4B5574" w14:textId="77777777" w:rsidR="00ED2B4E" w:rsidRPr="0014230A" w:rsidRDefault="00ED2B4E" w:rsidP="000D61CA">
            <w:pPr>
              <w:jc w:val="both"/>
              <w:rPr>
                <w:rFonts w:ascii="Arial" w:hAnsi="Arial" w:cs="Arial"/>
              </w:rPr>
            </w:pPr>
            <w:r w:rsidRPr="0014230A">
              <w:rPr>
                <w:rFonts w:ascii="Arial" w:hAnsi="Arial" w:cs="Arial"/>
              </w:rPr>
              <w:t>Maternal Health Services</w:t>
            </w:r>
          </w:p>
        </w:tc>
        <w:tc>
          <w:tcPr>
            <w:tcW w:w="0" w:type="auto"/>
            <w:hideMark/>
          </w:tcPr>
          <w:p w14:paraId="2919F5A5" w14:textId="77777777" w:rsidR="00ED2B4E" w:rsidRPr="0014230A" w:rsidRDefault="00ED2B4E" w:rsidP="000D61C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4230A">
              <w:rPr>
                <w:rFonts w:ascii="Arial" w:hAnsi="Arial" w:cs="Arial"/>
                <w:b/>
                <w:bCs/>
              </w:rPr>
              <w:t>Antenatal Care (ANC), Labor, and Postpartum</w:t>
            </w:r>
          </w:p>
        </w:tc>
        <w:tc>
          <w:tcPr>
            <w:tcW w:w="0" w:type="auto"/>
            <w:hideMark/>
          </w:tcPr>
          <w:p w14:paraId="63F17EC0" w14:textId="77777777" w:rsidR="00ED2B4E" w:rsidRPr="0014230A" w:rsidRDefault="00ED2B4E" w:rsidP="000D61C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4230A">
              <w:rPr>
                <w:rFonts w:ascii="Arial" w:hAnsi="Arial" w:cs="Arial"/>
                <w:b/>
                <w:bCs/>
              </w:rPr>
              <w:t>ANC:</w:t>
            </w:r>
            <w:r w:rsidRPr="0014230A">
              <w:rPr>
                <w:rFonts w:ascii="Arial" w:hAnsi="Arial" w:cs="Arial"/>
              </w:rPr>
              <w:t xml:space="preserve"> Comprehensive check-ups, health education, nutrition counseling, and administration of initial treatment (e.g., iron, vitamins).</w:t>
            </w:r>
          </w:p>
        </w:tc>
      </w:tr>
      <w:tr w:rsidR="00ED2B4E" w:rsidRPr="0014230A" w14:paraId="0FCA7B69" w14:textId="77777777" w:rsidTr="000D61CA">
        <w:tc>
          <w:tcPr>
            <w:cnfStyle w:val="001000000000" w:firstRow="0" w:lastRow="0" w:firstColumn="1" w:lastColumn="0" w:oddVBand="0" w:evenVBand="0" w:oddHBand="0" w:evenHBand="0" w:firstRowFirstColumn="0" w:firstRowLastColumn="0" w:lastRowFirstColumn="0" w:lastRowLastColumn="0"/>
            <w:tcW w:w="0" w:type="auto"/>
            <w:hideMark/>
          </w:tcPr>
          <w:p w14:paraId="6DB46A0C"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3D5547E5" w14:textId="77777777" w:rsidR="00ED2B4E" w:rsidRPr="0014230A" w:rsidRDefault="00ED2B4E" w:rsidP="000D61CA">
            <w:pPr>
              <w:pStyle w:val="ListParagraph"/>
              <w:spacing w:after="160"/>
              <w:ind w:firstLine="72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0BB3E7A6"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b/>
                <w:bCs/>
              </w:rPr>
              <w:t>Delivery:</w:t>
            </w:r>
            <w:r w:rsidRPr="0014230A">
              <w:rPr>
                <w:rFonts w:ascii="Arial" w:hAnsi="Arial" w:cs="Arial"/>
              </w:rPr>
              <w:t xml:space="preserve"> Management of normal labor and spontaneous vaginal delivery.</w:t>
            </w:r>
          </w:p>
        </w:tc>
      </w:tr>
      <w:tr w:rsidR="00ED2B4E" w:rsidRPr="0014230A" w14:paraId="50626C60" w14:textId="77777777" w:rsidTr="000D6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ED3625"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584322D3" w14:textId="77777777" w:rsidR="00ED2B4E" w:rsidRPr="0014230A" w:rsidRDefault="00ED2B4E" w:rsidP="000D61CA">
            <w:pPr>
              <w:pStyle w:val="ListParagraph"/>
              <w:spacing w:after="160"/>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229BDC62" w14:textId="77777777" w:rsidR="00ED2B4E" w:rsidRPr="0014230A" w:rsidRDefault="00ED2B4E" w:rsidP="000D61C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4230A">
              <w:rPr>
                <w:rFonts w:ascii="Arial" w:hAnsi="Arial" w:cs="Arial"/>
                <w:b/>
                <w:bCs/>
              </w:rPr>
              <w:t>Postpartum:</w:t>
            </w:r>
            <w:r w:rsidRPr="0014230A">
              <w:rPr>
                <w:rFonts w:ascii="Arial" w:hAnsi="Arial" w:cs="Arial"/>
              </w:rPr>
              <w:t xml:space="preserve"> Postnatal care for mother and newborn (PNC), counseling on breastfeeding, family planning, and detection of complications.</w:t>
            </w:r>
          </w:p>
        </w:tc>
      </w:tr>
      <w:tr w:rsidR="00ED2B4E" w:rsidRPr="0014230A" w14:paraId="3A90DB4E" w14:textId="77777777" w:rsidTr="000D61CA">
        <w:tc>
          <w:tcPr>
            <w:cnfStyle w:val="001000000000" w:firstRow="0" w:lastRow="0" w:firstColumn="1" w:lastColumn="0" w:oddVBand="0" w:evenVBand="0" w:oddHBand="0" w:evenHBand="0" w:firstRowFirstColumn="0" w:firstRowLastColumn="0" w:lastRowFirstColumn="0" w:lastRowLastColumn="0"/>
            <w:tcW w:w="0" w:type="auto"/>
            <w:hideMark/>
          </w:tcPr>
          <w:p w14:paraId="6AE4715E"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58DE22D3"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b/>
                <w:bCs/>
              </w:rPr>
              <w:t>Management of Midwifery Emergencies</w:t>
            </w:r>
          </w:p>
        </w:tc>
        <w:tc>
          <w:tcPr>
            <w:tcW w:w="0" w:type="auto"/>
            <w:hideMark/>
          </w:tcPr>
          <w:p w14:paraId="5CEAE645"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rPr>
              <w:t>Initial stabilization of obstetric emergencies (e.g., severe hemorrhage, eclampsia, shock) before referral.</w:t>
            </w:r>
          </w:p>
        </w:tc>
      </w:tr>
      <w:tr w:rsidR="00ED2B4E" w:rsidRPr="0014230A" w14:paraId="0E6E5AF5" w14:textId="77777777" w:rsidTr="000D6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3A0AF0"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67C27D97" w14:textId="77777777" w:rsidR="00ED2B4E" w:rsidRPr="0014230A" w:rsidRDefault="00ED2B4E" w:rsidP="000D61CA">
            <w:pPr>
              <w:pStyle w:val="ListParagraph"/>
              <w:spacing w:after="160"/>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2B58F2FB" w14:textId="77777777" w:rsidR="00ED2B4E" w:rsidRPr="0014230A" w:rsidRDefault="00ED2B4E" w:rsidP="000D61C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4230A">
              <w:rPr>
                <w:rFonts w:ascii="Arial" w:hAnsi="Arial" w:cs="Arial"/>
              </w:rPr>
              <w:t>Administering emergency life-saving drugs (limited list, e.g., Oxytocin, Magnesium Sulfate) according to delegated authority and protocol.</w:t>
            </w:r>
          </w:p>
        </w:tc>
      </w:tr>
      <w:tr w:rsidR="00ED2B4E" w:rsidRPr="0014230A" w14:paraId="6C56C9B5" w14:textId="77777777" w:rsidTr="000D61CA">
        <w:tc>
          <w:tcPr>
            <w:cnfStyle w:val="001000000000" w:firstRow="0" w:lastRow="0" w:firstColumn="1" w:lastColumn="0" w:oddVBand="0" w:evenVBand="0" w:oddHBand="0" w:evenHBand="0" w:firstRowFirstColumn="0" w:firstRowLastColumn="0" w:lastRowFirstColumn="0" w:lastRowLastColumn="0"/>
            <w:tcW w:w="0" w:type="auto"/>
            <w:hideMark/>
          </w:tcPr>
          <w:p w14:paraId="3AA41F54"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4552A771"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b/>
                <w:bCs/>
              </w:rPr>
              <w:t>Referral</w:t>
            </w:r>
          </w:p>
        </w:tc>
        <w:tc>
          <w:tcPr>
            <w:tcW w:w="0" w:type="auto"/>
            <w:hideMark/>
          </w:tcPr>
          <w:p w14:paraId="0EEE704C"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rPr>
              <w:t>Identifying high-risk cases and complications and initiating timely referral to a higher-level facility.</w:t>
            </w:r>
          </w:p>
        </w:tc>
      </w:tr>
      <w:tr w:rsidR="00ED2B4E" w:rsidRPr="0014230A" w14:paraId="514A8D77" w14:textId="77777777" w:rsidTr="000D6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850423" w14:textId="77777777" w:rsidR="00ED2B4E" w:rsidRPr="0014230A" w:rsidRDefault="00ED2B4E" w:rsidP="000D61CA">
            <w:pPr>
              <w:jc w:val="both"/>
              <w:rPr>
                <w:rFonts w:ascii="Arial" w:hAnsi="Arial" w:cs="Arial"/>
              </w:rPr>
            </w:pPr>
            <w:r w:rsidRPr="0014230A">
              <w:rPr>
                <w:rFonts w:ascii="Arial" w:hAnsi="Arial" w:cs="Arial"/>
              </w:rPr>
              <w:t>Child Health Services</w:t>
            </w:r>
          </w:p>
        </w:tc>
        <w:tc>
          <w:tcPr>
            <w:tcW w:w="0" w:type="auto"/>
            <w:hideMark/>
          </w:tcPr>
          <w:p w14:paraId="01FC9566" w14:textId="77777777" w:rsidR="00ED2B4E" w:rsidRPr="0014230A" w:rsidRDefault="00ED2B4E" w:rsidP="000D61C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4230A">
              <w:rPr>
                <w:rFonts w:ascii="Arial" w:hAnsi="Arial" w:cs="Arial"/>
                <w:b/>
                <w:bCs/>
              </w:rPr>
              <w:t>Newborn, Infant, and Child Health</w:t>
            </w:r>
          </w:p>
        </w:tc>
        <w:tc>
          <w:tcPr>
            <w:tcW w:w="0" w:type="auto"/>
            <w:hideMark/>
          </w:tcPr>
          <w:p w14:paraId="51FC25FF" w14:textId="77777777" w:rsidR="00ED2B4E" w:rsidRPr="0014230A" w:rsidRDefault="00ED2B4E" w:rsidP="000D61C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4230A">
              <w:rPr>
                <w:rFonts w:ascii="Arial" w:hAnsi="Arial" w:cs="Arial"/>
              </w:rPr>
              <w:t>Neonatal care (0-28 days), including essential newborn care and early detection of complications.</w:t>
            </w:r>
          </w:p>
        </w:tc>
      </w:tr>
      <w:tr w:rsidR="00ED2B4E" w:rsidRPr="0014230A" w14:paraId="6D8AE296" w14:textId="77777777" w:rsidTr="000D61CA">
        <w:tc>
          <w:tcPr>
            <w:cnfStyle w:val="001000000000" w:firstRow="0" w:lastRow="0" w:firstColumn="1" w:lastColumn="0" w:oddVBand="0" w:evenVBand="0" w:oddHBand="0" w:evenHBand="0" w:firstRowFirstColumn="0" w:firstRowLastColumn="0" w:lastRowFirstColumn="0" w:lastRowLastColumn="0"/>
            <w:tcW w:w="0" w:type="auto"/>
            <w:hideMark/>
          </w:tcPr>
          <w:p w14:paraId="3421F94E"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1665EE78" w14:textId="77777777" w:rsidR="00ED2B4E" w:rsidRPr="0014230A" w:rsidRDefault="00ED2B4E" w:rsidP="000D61CA">
            <w:pPr>
              <w:pStyle w:val="ListParagraph"/>
              <w:spacing w:after="160"/>
              <w:ind w:firstLine="72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5F7A2FDC"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b/>
                <w:bCs/>
              </w:rPr>
              <w:t>Immunization:</w:t>
            </w:r>
            <w:r w:rsidRPr="0014230A">
              <w:rPr>
                <w:rFonts w:ascii="Arial" w:hAnsi="Arial" w:cs="Arial"/>
              </w:rPr>
              <w:t xml:space="preserve"> Administering routine immunizations for infants and children as per government programs.</w:t>
            </w:r>
          </w:p>
        </w:tc>
      </w:tr>
      <w:tr w:rsidR="00ED2B4E" w:rsidRPr="0014230A" w14:paraId="60B18B16" w14:textId="77777777" w:rsidTr="000D6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238244"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61492239" w14:textId="77777777" w:rsidR="00ED2B4E" w:rsidRPr="0014230A" w:rsidRDefault="00ED2B4E" w:rsidP="000D61CA">
            <w:pPr>
              <w:pStyle w:val="ListParagraph"/>
              <w:spacing w:after="160"/>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4DB2D566" w14:textId="77777777" w:rsidR="00ED2B4E" w:rsidRPr="0014230A" w:rsidRDefault="00ED2B4E" w:rsidP="000D61C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4230A">
              <w:rPr>
                <w:rFonts w:ascii="Arial" w:hAnsi="Arial" w:cs="Arial"/>
              </w:rPr>
              <w:t xml:space="preserve"> Management of minor health issues and referrals for serious pediatric conditions.</w:t>
            </w:r>
          </w:p>
        </w:tc>
      </w:tr>
      <w:tr w:rsidR="00ED2B4E" w:rsidRPr="0014230A" w14:paraId="60C2E314" w14:textId="77777777" w:rsidTr="000D61CA">
        <w:tc>
          <w:tcPr>
            <w:cnfStyle w:val="001000000000" w:firstRow="0" w:lastRow="0" w:firstColumn="1" w:lastColumn="0" w:oddVBand="0" w:evenVBand="0" w:oddHBand="0" w:evenHBand="0" w:firstRowFirstColumn="0" w:firstRowLastColumn="0" w:lastRowFirstColumn="0" w:lastRowLastColumn="0"/>
            <w:tcW w:w="0" w:type="auto"/>
            <w:hideMark/>
          </w:tcPr>
          <w:p w14:paraId="1631AD73" w14:textId="77777777" w:rsidR="00ED2B4E" w:rsidRPr="0014230A" w:rsidRDefault="00ED2B4E" w:rsidP="000D61CA">
            <w:pPr>
              <w:jc w:val="both"/>
              <w:rPr>
                <w:rFonts w:ascii="Arial" w:hAnsi="Arial" w:cs="Arial"/>
              </w:rPr>
            </w:pPr>
            <w:r w:rsidRPr="0014230A">
              <w:rPr>
                <w:rFonts w:ascii="Arial" w:hAnsi="Arial" w:cs="Arial"/>
              </w:rPr>
              <w:t>Reproductive Health &amp; Family Planning</w:t>
            </w:r>
          </w:p>
        </w:tc>
        <w:tc>
          <w:tcPr>
            <w:tcW w:w="0" w:type="auto"/>
            <w:hideMark/>
          </w:tcPr>
          <w:p w14:paraId="0AD7E22F"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b/>
                <w:bCs/>
              </w:rPr>
              <w:t>Women's Reproductive Health (WRH)</w:t>
            </w:r>
          </w:p>
        </w:tc>
        <w:tc>
          <w:tcPr>
            <w:tcW w:w="0" w:type="auto"/>
            <w:hideMark/>
          </w:tcPr>
          <w:p w14:paraId="170CCA8B"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rPr>
              <w:t>Counseling on reproductive health and management of common reproductive tract infections (RTIs).</w:t>
            </w:r>
          </w:p>
        </w:tc>
      </w:tr>
      <w:tr w:rsidR="00ED2B4E" w:rsidRPr="0014230A" w14:paraId="3D6B1C0A" w14:textId="77777777" w:rsidTr="000D6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8E5307"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02140871" w14:textId="77777777" w:rsidR="00ED2B4E" w:rsidRPr="0014230A" w:rsidRDefault="00ED2B4E" w:rsidP="000D61CA">
            <w:pPr>
              <w:pStyle w:val="ListParagraph"/>
              <w:spacing w:after="160"/>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559482CF" w14:textId="77777777" w:rsidR="00ED2B4E" w:rsidRPr="0014230A" w:rsidRDefault="00ED2B4E" w:rsidP="000D61C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4230A">
              <w:rPr>
                <w:rFonts w:ascii="Arial" w:hAnsi="Arial" w:cs="Arial"/>
                <w:b/>
                <w:bCs/>
              </w:rPr>
              <w:t>Cancer Screening:</w:t>
            </w:r>
            <w:r w:rsidRPr="0014230A">
              <w:rPr>
                <w:rFonts w:ascii="Arial" w:hAnsi="Arial" w:cs="Arial"/>
              </w:rPr>
              <w:t xml:space="preserve"> Early detection of cervical cancer (e.g., VIA test) and breast cancer.</w:t>
            </w:r>
          </w:p>
        </w:tc>
      </w:tr>
      <w:tr w:rsidR="00ED2B4E" w:rsidRPr="0014230A" w14:paraId="6FBC9ADE" w14:textId="77777777" w:rsidTr="000D61CA">
        <w:tc>
          <w:tcPr>
            <w:cnfStyle w:val="001000000000" w:firstRow="0" w:lastRow="0" w:firstColumn="1" w:lastColumn="0" w:oddVBand="0" w:evenVBand="0" w:oddHBand="0" w:evenHBand="0" w:firstRowFirstColumn="0" w:firstRowLastColumn="0" w:lastRowFirstColumn="0" w:lastRowLastColumn="0"/>
            <w:tcW w:w="0" w:type="auto"/>
            <w:hideMark/>
          </w:tcPr>
          <w:p w14:paraId="511F7822"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3F509BA6"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b/>
                <w:bCs/>
              </w:rPr>
              <w:t>Family Planning (KB)</w:t>
            </w:r>
          </w:p>
        </w:tc>
        <w:tc>
          <w:tcPr>
            <w:tcW w:w="0" w:type="auto"/>
            <w:hideMark/>
          </w:tcPr>
          <w:p w14:paraId="12700D58" w14:textId="77777777" w:rsidR="00ED2B4E" w:rsidRPr="0014230A" w:rsidRDefault="00ED2B4E" w:rsidP="000D61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4230A">
              <w:rPr>
                <w:rFonts w:ascii="Arial" w:hAnsi="Arial" w:cs="Arial"/>
              </w:rPr>
              <w:t>Counseling and provision of various contraceptive methods.</w:t>
            </w:r>
          </w:p>
        </w:tc>
      </w:tr>
      <w:tr w:rsidR="00ED2B4E" w:rsidRPr="0014230A" w14:paraId="1696A4EA" w14:textId="77777777" w:rsidTr="000D6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8E35CE" w14:textId="77777777" w:rsidR="00ED2B4E" w:rsidRPr="0014230A" w:rsidRDefault="00ED2B4E" w:rsidP="000D61CA">
            <w:pPr>
              <w:pStyle w:val="ListParagraph"/>
              <w:spacing w:after="160"/>
              <w:ind w:firstLine="720"/>
              <w:jc w:val="both"/>
              <w:rPr>
                <w:rFonts w:ascii="Arial" w:hAnsi="Arial" w:cs="Arial"/>
              </w:rPr>
            </w:pPr>
          </w:p>
        </w:tc>
        <w:tc>
          <w:tcPr>
            <w:tcW w:w="0" w:type="auto"/>
            <w:hideMark/>
          </w:tcPr>
          <w:p w14:paraId="37B2DCC1" w14:textId="77777777" w:rsidR="00ED2B4E" w:rsidRPr="0014230A" w:rsidRDefault="00ED2B4E" w:rsidP="000D61CA">
            <w:pPr>
              <w:pStyle w:val="ListParagraph"/>
              <w:spacing w:after="160"/>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63CBA570" w14:textId="77777777" w:rsidR="00ED2B4E" w:rsidRPr="0014230A" w:rsidRDefault="00ED2B4E" w:rsidP="000D61C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4230A">
              <w:rPr>
                <w:rFonts w:ascii="Arial" w:hAnsi="Arial" w:cs="Arial"/>
              </w:rPr>
              <w:t>Insertion and removal of Long-Acting Reversible Contraceptives (LARCs) such as IUDs and implants.</w:t>
            </w:r>
          </w:p>
        </w:tc>
      </w:tr>
    </w:tbl>
    <w:p w14:paraId="2C4155B6" w14:textId="77777777" w:rsidR="00ED2B4E" w:rsidRPr="0014230A" w:rsidRDefault="00ED2B4E" w:rsidP="00ED2B4E">
      <w:pPr>
        <w:pStyle w:val="ListParagraph"/>
        <w:spacing w:line="240" w:lineRule="auto"/>
        <w:ind w:firstLine="720"/>
        <w:jc w:val="both"/>
        <w:rPr>
          <w:rFonts w:ascii="Arial" w:hAnsi="Arial" w:cs="Arial"/>
        </w:rPr>
      </w:pPr>
    </w:p>
    <w:p w14:paraId="61820381" w14:textId="77777777" w:rsidR="00ED2B4E" w:rsidRPr="00ED2B4E" w:rsidRDefault="00ED2B4E" w:rsidP="00ED2B4E">
      <w:pPr>
        <w:spacing w:line="240" w:lineRule="auto"/>
        <w:ind w:firstLine="720"/>
        <w:jc w:val="both"/>
        <w:rPr>
          <w:rFonts w:ascii="Arial" w:hAnsi="Arial" w:cs="Arial"/>
        </w:rPr>
      </w:pPr>
      <w:r w:rsidRPr="00ED2B4E">
        <w:rPr>
          <w:rFonts w:ascii="Arial" w:hAnsi="Arial" w:cs="Arial"/>
        </w:rPr>
        <w:t>Building on this global and conceptual understanding, Adnani et al. (2025) examined midwifery-led continuity of care (MLCC) in low- and middle-income countries, including Indonesia. Their findings underscore the effectiveness of MLCC in reducing unnecessary medical interventions, increasing physiological births, and improving maternal satisfaction and breastfeeding rates. Indonesia’s Village Midwife Program serves as a promising example of integrating midwifery into national health systems to expand access to quality maternal care in rural areas. Despite this success, challenges such as limited infrastructure, funding gaps, and cultural resistance persist. The study calls for stronger policy support, expanded training, and collaboration with traditional birth attendants to ensure the sustainability and effectiveness of MLCC across diverse settings (Adnani et al., 2025).</w:t>
      </w:r>
    </w:p>
    <w:p w14:paraId="53CD4447" w14:textId="48CF0B74" w:rsidR="00ED2B4E" w:rsidRPr="0014230A" w:rsidRDefault="00ED2B4E" w:rsidP="00ED2B4E">
      <w:pPr>
        <w:spacing w:line="240" w:lineRule="auto"/>
        <w:jc w:val="both"/>
        <w:rPr>
          <w:rFonts w:ascii="Arial" w:hAnsi="Arial" w:cs="Arial"/>
          <w:b/>
          <w:bCs/>
        </w:rPr>
      </w:pPr>
      <w:r w:rsidRPr="0014230A">
        <w:rPr>
          <w:rFonts w:ascii="Arial" w:hAnsi="Arial" w:cs="Arial"/>
          <w:b/>
          <w:bCs/>
        </w:rPr>
        <w:t xml:space="preserve">2.3 Challenges Faced by Midwives in Rural Areas </w:t>
      </w:r>
    </w:p>
    <w:p w14:paraId="04C13E86" w14:textId="49F74DB6" w:rsidR="00ED2B4E" w:rsidRPr="0014230A" w:rsidRDefault="00ED2B4E" w:rsidP="00ED2B4E">
      <w:pPr>
        <w:spacing w:line="240" w:lineRule="auto"/>
        <w:ind w:firstLine="720"/>
        <w:jc w:val="both"/>
        <w:rPr>
          <w:rFonts w:ascii="Arial" w:hAnsi="Arial" w:cs="Arial"/>
        </w:rPr>
      </w:pPr>
      <w:proofErr w:type="spellStart"/>
      <w:r w:rsidRPr="0014230A">
        <w:rPr>
          <w:rFonts w:ascii="Arial" w:hAnsi="Arial" w:cs="Arial"/>
        </w:rPr>
        <w:t>Astutii</w:t>
      </w:r>
      <w:proofErr w:type="spellEnd"/>
      <w:r w:rsidRPr="0014230A">
        <w:rPr>
          <w:rFonts w:ascii="Arial" w:hAnsi="Arial" w:cs="Arial"/>
        </w:rPr>
        <w:t xml:space="preserve"> et al. (2020) explore the multifaceted challenges faced by village midwives (VMs) in remote areas of Indonesia, particularly in the Indragiri Hilir regency. The study reveals that VMs contend with extreme geographical and environmental conditions, unreliable transportation, poor infrastructure, and hazardous wildlife, all of which hinder timely referrals and access to care. Cultural barriers, low health literacy, and poverty further complicate service delivery. Midwives often work in isolation, receive inadequate compensation, and lack career </w:t>
      </w:r>
      <w:r w:rsidRPr="0014230A">
        <w:rPr>
          <w:rFonts w:ascii="Arial" w:hAnsi="Arial" w:cs="Arial"/>
        </w:rPr>
        <w:lastRenderedPageBreak/>
        <w:t>development opportunities, leading to reluctance to reside in villages. The authors argue that the success of the Village Midwife Program depends not only on midwives’ performance but also on systemic reforms, including improved infrastructure, better incentives, and supportive policies to retain midwives in rural communities.</w:t>
      </w:r>
    </w:p>
    <w:p w14:paraId="04884F49" w14:textId="77777777" w:rsidR="00ED2B4E" w:rsidRPr="0014230A" w:rsidRDefault="00ED2B4E" w:rsidP="00ED2B4E">
      <w:pPr>
        <w:spacing w:line="240" w:lineRule="auto"/>
        <w:ind w:firstLine="720"/>
        <w:jc w:val="both"/>
        <w:rPr>
          <w:rFonts w:ascii="Arial" w:hAnsi="Arial" w:cs="Arial"/>
        </w:rPr>
      </w:pPr>
      <w:r w:rsidRPr="0014230A">
        <w:rPr>
          <w:rFonts w:ascii="Arial" w:hAnsi="Arial" w:cs="Arial"/>
        </w:rPr>
        <w:t xml:space="preserve">Building on these structural and contextual barriers, </w:t>
      </w:r>
      <w:proofErr w:type="spellStart"/>
      <w:r w:rsidRPr="0014230A">
        <w:rPr>
          <w:rFonts w:ascii="Arial" w:hAnsi="Arial" w:cs="Arial"/>
        </w:rPr>
        <w:t>Anggraeni</w:t>
      </w:r>
      <w:proofErr w:type="spellEnd"/>
      <w:r w:rsidRPr="0014230A">
        <w:rPr>
          <w:rFonts w:ascii="Arial" w:hAnsi="Arial" w:cs="Arial"/>
        </w:rPr>
        <w:t xml:space="preserve"> et al. (2023) examined how the COVID-19 pandemic further exacerbated disruptions to maternal healthcare in rural Indonesia. Using the Three Delays Model, the study focused on antenatal care (ANC) and identified key challenges such as fear of infection, stay-at-home mandates, and reduced in-person services. Midwives had to adapt quickly to shortened consultations, cancelled pregnancy classes, and minimal direct interaction, which diminished care quality and patient satisfaction. These findings underscore the urgent need for adaptable ANC delivery models and improved communication strategies, especially during public health crises.</w:t>
      </w:r>
    </w:p>
    <w:p w14:paraId="7C564443" w14:textId="77777777" w:rsidR="00ED2B4E" w:rsidRPr="0014230A" w:rsidRDefault="00ED2B4E" w:rsidP="00ED2B4E">
      <w:pPr>
        <w:spacing w:line="240" w:lineRule="auto"/>
        <w:ind w:firstLine="720"/>
        <w:jc w:val="both"/>
        <w:rPr>
          <w:rFonts w:ascii="Arial" w:hAnsi="Arial" w:cs="Arial"/>
        </w:rPr>
      </w:pPr>
      <w:r w:rsidRPr="0014230A">
        <w:rPr>
          <w:rFonts w:ascii="Arial" w:hAnsi="Arial" w:cs="Arial"/>
        </w:rPr>
        <w:t>Further deepening the understanding of rural maternal health challenges, Adnani et al. (2022) investigated barriers in midwifery education, particularly in preparing students for rural practice. The study found that limited hands-on experience, poor integration of theory and practice, inconsistent mentorship, and logistical issues in securing clinical placements undermined the development of competent midwives. Students were often more focused on meeting procedural quotas than providing woman-</w:t>
      </w:r>
      <w:proofErr w:type="spellStart"/>
      <w:r w:rsidRPr="0014230A">
        <w:rPr>
          <w:rFonts w:ascii="Arial" w:hAnsi="Arial" w:cs="Arial"/>
        </w:rPr>
        <w:t>centred</w:t>
      </w:r>
      <w:proofErr w:type="spellEnd"/>
      <w:r w:rsidRPr="0014230A">
        <w:rPr>
          <w:rFonts w:ascii="Arial" w:hAnsi="Arial" w:cs="Arial"/>
        </w:rPr>
        <w:t xml:space="preserve"> care, with little opportunity for continuity of care. Financial burdens and unequal access to quality placements further widened the gap. Addressing these issues through integrated clinical training, improved mentorship, and equitable policy support is essential for producing midwives who are well-prepared to meet the needs of underserved rural populations. </w:t>
      </w:r>
    </w:p>
    <w:p w14:paraId="6CC5170C" w14:textId="77777777" w:rsidR="00ED2B4E" w:rsidRDefault="00ED2B4E" w:rsidP="00ED2B4E">
      <w:pPr>
        <w:tabs>
          <w:tab w:val="left" w:pos="360"/>
        </w:tabs>
        <w:suppressAutoHyphens/>
        <w:spacing w:after="0" w:line="360" w:lineRule="auto"/>
        <w:jc w:val="both"/>
        <w:rPr>
          <w:rFonts w:ascii="Adobe Garamond Pro" w:hAnsi="Adobe Garamond Pro" w:cs="Arial"/>
          <w:bCs/>
        </w:rPr>
      </w:pPr>
    </w:p>
    <w:p w14:paraId="7F9F1E1C" w14:textId="36977DE2" w:rsidR="006850CF" w:rsidRPr="00C25A33" w:rsidRDefault="006850CF" w:rsidP="00ED2B4E">
      <w:pPr>
        <w:tabs>
          <w:tab w:val="left" w:pos="360"/>
        </w:tabs>
        <w:suppressAutoHyphens/>
        <w:spacing w:after="0" w:line="360" w:lineRule="auto"/>
        <w:jc w:val="both"/>
        <w:rPr>
          <w:rFonts w:ascii="Arial" w:hAnsi="Arial" w:cs="Arial"/>
          <w:b/>
          <w:color w:val="FF1493"/>
        </w:rPr>
      </w:pPr>
      <w:r w:rsidRPr="00C25A33">
        <w:rPr>
          <w:rFonts w:ascii="Arial" w:hAnsi="Arial" w:cs="Arial"/>
          <w:b/>
          <w:color w:val="FF1493"/>
        </w:rPr>
        <w:t xml:space="preserve">METHOD, DATA, AND ANALYSIS </w:t>
      </w:r>
    </w:p>
    <w:p w14:paraId="72AD3F40" w14:textId="77777777" w:rsidR="00ED2B4E" w:rsidRPr="00ED2B4E" w:rsidRDefault="00ED2B4E" w:rsidP="00ED2B4E">
      <w:pPr>
        <w:spacing w:line="240" w:lineRule="auto"/>
        <w:ind w:firstLine="720"/>
        <w:jc w:val="both"/>
        <w:rPr>
          <w:rFonts w:ascii="Arial" w:hAnsi="Arial" w:cs="Arial"/>
        </w:rPr>
      </w:pPr>
      <w:r w:rsidRPr="00ED2B4E">
        <w:rPr>
          <w:rFonts w:ascii="Arial" w:hAnsi="Arial" w:cs="Arial"/>
        </w:rPr>
        <w:t>This study used a qualitative exploratory design to examine the experiences of midwives providing emergency maternal care in remote East Kalimantan. Seven participants (M1–M7) were purposively selected based on their active roles in rural maternal and neonatal care. Semi-structured interviews were conducted using the 7S CARS-SID framework to explore themes such as emergency response, clinical autonomy, and logistical challenges (Adeoye-Olatunde &amp; Olenik, 2021).</w:t>
      </w:r>
    </w:p>
    <w:p w14:paraId="7B605D01" w14:textId="77777777" w:rsidR="00ED2B4E" w:rsidRPr="00ED2B4E" w:rsidRDefault="00ED2B4E" w:rsidP="00ED2B4E">
      <w:pPr>
        <w:spacing w:line="240" w:lineRule="auto"/>
        <w:ind w:firstLine="720"/>
        <w:jc w:val="both"/>
        <w:rPr>
          <w:rFonts w:ascii="Arial" w:hAnsi="Arial" w:cs="Arial"/>
        </w:rPr>
      </w:pPr>
      <w:r w:rsidRPr="00ED2B4E">
        <w:rPr>
          <w:rFonts w:ascii="Arial" w:hAnsi="Arial" w:cs="Arial"/>
        </w:rPr>
        <w:t>Data were analyzed using Braun and Clarke’s six-step thematic analysis, supported by NVivo and manual coding (</w:t>
      </w:r>
      <w:proofErr w:type="spellStart"/>
      <w:r w:rsidRPr="00ED2B4E">
        <w:rPr>
          <w:rFonts w:ascii="Arial" w:hAnsi="Arial" w:cs="Arial"/>
        </w:rPr>
        <w:t>Cernasev</w:t>
      </w:r>
      <w:proofErr w:type="spellEnd"/>
      <w:r w:rsidRPr="00ED2B4E">
        <w:rPr>
          <w:rFonts w:ascii="Arial" w:hAnsi="Arial" w:cs="Arial"/>
        </w:rPr>
        <w:t xml:space="preserve"> &amp; Axon, 2023). Themes were developed inductively and aligned with field realities.</w:t>
      </w:r>
    </w:p>
    <w:p w14:paraId="7F5D6D7D" w14:textId="6398629D" w:rsidR="00ED2B4E" w:rsidRPr="00ED2B4E" w:rsidRDefault="00ED2B4E" w:rsidP="00ED2B4E">
      <w:pPr>
        <w:spacing w:line="240" w:lineRule="auto"/>
        <w:ind w:firstLine="720"/>
        <w:jc w:val="both"/>
        <w:rPr>
          <w:rFonts w:ascii="Arial" w:hAnsi="Arial" w:cs="Arial"/>
        </w:rPr>
      </w:pPr>
      <w:r w:rsidRPr="00ED2B4E">
        <w:rPr>
          <w:rFonts w:ascii="Arial" w:hAnsi="Arial" w:cs="Arial"/>
        </w:rPr>
        <w:t xml:space="preserve">Ethical approval was granted by the </w:t>
      </w:r>
      <w:proofErr w:type="spellStart"/>
      <w:r w:rsidRPr="00ED2B4E">
        <w:rPr>
          <w:rFonts w:ascii="Arial" w:hAnsi="Arial" w:cs="Arial"/>
        </w:rPr>
        <w:t>Poltekkes</w:t>
      </w:r>
      <w:proofErr w:type="spellEnd"/>
      <w:r w:rsidRPr="00ED2B4E">
        <w:rPr>
          <w:rFonts w:ascii="Arial" w:hAnsi="Arial" w:cs="Arial"/>
        </w:rPr>
        <w:t xml:space="preserve"> </w:t>
      </w:r>
      <w:proofErr w:type="spellStart"/>
      <w:r w:rsidRPr="00ED2B4E">
        <w:rPr>
          <w:rFonts w:ascii="Arial" w:hAnsi="Arial" w:cs="Arial"/>
        </w:rPr>
        <w:t>Kemenkes</w:t>
      </w:r>
      <w:proofErr w:type="spellEnd"/>
      <w:r w:rsidRPr="00ED2B4E">
        <w:rPr>
          <w:rFonts w:ascii="Arial" w:hAnsi="Arial" w:cs="Arial"/>
        </w:rPr>
        <w:t xml:space="preserve"> </w:t>
      </w:r>
      <w:proofErr w:type="spellStart"/>
      <w:r w:rsidRPr="00ED2B4E">
        <w:rPr>
          <w:rFonts w:ascii="Arial" w:hAnsi="Arial" w:cs="Arial"/>
        </w:rPr>
        <w:t>Kaltim</w:t>
      </w:r>
      <w:proofErr w:type="spellEnd"/>
      <w:r w:rsidRPr="00ED2B4E">
        <w:rPr>
          <w:rFonts w:ascii="Arial" w:hAnsi="Arial" w:cs="Arial"/>
        </w:rPr>
        <w:t xml:space="preserve"> Ethics Committee. Informed consent was obtained, and participation was voluntary. All data were anonymized, securely stored, and coded (M1–M7) to protect confidentiality. Researchers remained sensitive to emotional distress during interviews and ensured participants could pause or withdraw at any time.</w:t>
      </w:r>
    </w:p>
    <w:p w14:paraId="5C61CE99" w14:textId="18BC001F" w:rsidR="006850CF" w:rsidRPr="00C25A33" w:rsidRDefault="006850CF" w:rsidP="006850CF">
      <w:pPr>
        <w:tabs>
          <w:tab w:val="left" w:pos="360"/>
        </w:tabs>
        <w:suppressAutoHyphens/>
        <w:spacing w:after="0" w:line="360" w:lineRule="auto"/>
        <w:jc w:val="both"/>
        <w:rPr>
          <w:rFonts w:ascii="Arial" w:hAnsi="Arial" w:cs="Arial"/>
          <w:b/>
          <w:color w:val="FF1493"/>
        </w:rPr>
      </w:pPr>
      <w:r w:rsidRPr="00C25A33">
        <w:rPr>
          <w:rFonts w:ascii="Arial" w:hAnsi="Arial" w:cs="Arial"/>
          <w:b/>
          <w:color w:val="FF1493"/>
        </w:rPr>
        <w:t xml:space="preserve">RESULT AND DISCUSSION </w:t>
      </w:r>
    </w:p>
    <w:p w14:paraId="22A90858" w14:textId="77777777" w:rsidR="006850CF" w:rsidRPr="0014230A" w:rsidRDefault="006850CF" w:rsidP="006850CF">
      <w:pPr>
        <w:pStyle w:val="ListParagraph"/>
        <w:spacing w:after="0" w:line="240" w:lineRule="auto"/>
        <w:jc w:val="center"/>
        <w:rPr>
          <w:rFonts w:ascii="Arial" w:hAnsi="Arial" w:cs="Arial"/>
          <w:b/>
          <w:bCs/>
        </w:rPr>
      </w:pPr>
      <w:r w:rsidRPr="0014230A">
        <w:rPr>
          <w:rFonts w:ascii="Arial" w:hAnsi="Arial" w:cs="Arial"/>
          <w:b/>
          <w:bCs/>
        </w:rPr>
        <w:t>Table 2: Midwives Participants Demographic Table</w:t>
      </w:r>
    </w:p>
    <w:tbl>
      <w:tblPr>
        <w:tblW w:w="9270" w:type="dxa"/>
        <w:tblInd w:w="532" w:type="dxa"/>
        <w:tblLayout w:type="fixed"/>
        <w:tblCellMar>
          <w:left w:w="0" w:type="dxa"/>
          <w:right w:w="0" w:type="dxa"/>
        </w:tblCellMar>
        <w:tblLook w:val="04A0" w:firstRow="1" w:lastRow="0" w:firstColumn="1" w:lastColumn="0" w:noHBand="0" w:noVBand="1"/>
      </w:tblPr>
      <w:tblGrid>
        <w:gridCol w:w="695"/>
        <w:gridCol w:w="1317"/>
        <w:gridCol w:w="1948"/>
        <w:gridCol w:w="3060"/>
        <w:gridCol w:w="2250"/>
      </w:tblGrid>
      <w:tr w:rsidR="006850CF" w:rsidRPr="0014230A" w14:paraId="2CE71079" w14:textId="77777777" w:rsidTr="000D61CA">
        <w:trPr>
          <w:trHeight w:val="315"/>
        </w:trPr>
        <w:tc>
          <w:tcPr>
            <w:tcW w:w="69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B1DF86" w14:textId="77777777" w:rsidR="006850CF" w:rsidRPr="0014230A" w:rsidRDefault="006850CF" w:rsidP="000D61CA">
            <w:pPr>
              <w:spacing w:after="0" w:line="240" w:lineRule="auto"/>
              <w:jc w:val="center"/>
              <w:rPr>
                <w:rFonts w:ascii="Arial" w:hAnsi="Arial" w:cs="Arial"/>
                <w:b/>
                <w:bCs/>
              </w:rPr>
            </w:pPr>
            <w:r w:rsidRPr="0014230A">
              <w:rPr>
                <w:rFonts w:ascii="Arial" w:hAnsi="Arial" w:cs="Arial"/>
                <w:b/>
                <w:bCs/>
              </w:rPr>
              <w:t>ID</w:t>
            </w:r>
          </w:p>
        </w:tc>
        <w:tc>
          <w:tcPr>
            <w:tcW w:w="13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D9036D" w14:textId="77777777" w:rsidR="006850CF" w:rsidRPr="0014230A" w:rsidRDefault="006850CF" w:rsidP="000D61CA">
            <w:pPr>
              <w:spacing w:after="0" w:line="240" w:lineRule="auto"/>
              <w:jc w:val="center"/>
              <w:rPr>
                <w:rFonts w:ascii="Arial" w:hAnsi="Arial" w:cs="Arial"/>
                <w:b/>
                <w:bCs/>
              </w:rPr>
            </w:pPr>
            <w:r w:rsidRPr="0014230A">
              <w:rPr>
                <w:rFonts w:ascii="Arial" w:hAnsi="Arial" w:cs="Arial"/>
                <w:b/>
                <w:bCs/>
              </w:rPr>
              <w:t>Latest Education</w:t>
            </w:r>
          </w:p>
        </w:tc>
        <w:tc>
          <w:tcPr>
            <w:tcW w:w="19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654E14" w14:textId="77777777" w:rsidR="006850CF" w:rsidRPr="0014230A" w:rsidRDefault="006850CF" w:rsidP="000D61CA">
            <w:pPr>
              <w:spacing w:after="0" w:line="240" w:lineRule="auto"/>
              <w:jc w:val="center"/>
              <w:rPr>
                <w:rFonts w:ascii="Arial" w:hAnsi="Arial" w:cs="Arial"/>
                <w:b/>
                <w:bCs/>
              </w:rPr>
            </w:pPr>
            <w:r w:rsidRPr="0014230A">
              <w:rPr>
                <w:rFonts w:ascii="Arial" w:hAnsi="Arial" w:cs="Arial"/>
                <w:b/>
                <w:bCs/>
              </w:rPr>
              <w:t>Tenure in Current Location</w:t>
            </w:r>
          </w:p>
        </w:tc>
        <w:tc>
          <w:tcPr>
            <w:tcW w:w="30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713B2B" w14:textId="77777777" w:rsidR="006850CF" w:rsidRPr="0014230A" w:rsidRDefault="006850CF" w:rsidP="000D61CA">
            <w:pPr>
              <w:spacing w:after="0" w:line="240" w:lineRule="auto"/>
              <w:jc w:val="center"/>
              <w:rPr>
                <w:rFonts w:ascii="Arial" w:hAnsi="Arial" w:cs="Arial"/>
                <w:b/>
                <w:bCs/>
              </w:rPr>
            </w:pPr>
            <w:r w:rsidRPr="0014230A">
              <w:rPr>
                <w:rFonts w:ascii="Arial" w:hAnsi="Arial" w:cs="Arial"/>
                <w:b/>
                <w:bCs/>
              </w:rPr>
              <w:t>Placement Location (Regency/District)</w:t>
            </w:r>
          </w:p>
        </w:tc>
        <w:tc>
          <w:tcPr>
            <w:tcW w:w="225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AF7BBA9" w14:textId="77777777" w:rsidR="006850CF" w:rsidRPr="0014230A" w:rsidRDefault="006850CF" w:rsidP="000D61CA">
            <w:pPr>
              <w:spacing w:after="0" w:line="240" w:lineRule="auto"/>
              <w:jc w:val="center"/>
              <w:rPr>
                <w:rFonts w:ascii="Arial" w:hAnsi="Arial" w:cs="Arial"/>
                <w:b/>
                <w:bCs/>
              </w:rPr>
            </w:pPr>
            <w:r w:rsidRPr="0014230A">
              <w:rPr>
                <w:rFonts w:ascii="Arial" w:hAnsi="Arial" w:cs="Arial"/>
                <w:b/>
                <w:bCs/>
              </w:rPr>
              <w:t>Main Transportation Access</w:t>
            </w:r>
          </w:p>
        </w:tc>
      </w:tr>
      <w:tr w:rsidR="006850CF" w:rsidRPr="0014230A" w14:paraId="54C7B1EE" w14:textId="77777777" w:rsidTr="000D61CA">
        <w:trPr>
          <w:trHeight w:val="315"/>
        </w:trPr>
        <w:tc>
          <w:tcPr>
            <w:tcW w:w="69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6FAFC6" w14:textId="77777777" w:rsidR="006850CF" w:rsidRPr="0014230A" w:rsidRDefault="006850CF" w:rsidP="000D61CA">
            <w:pPr>
              <w:spacing w:line="240" w:lineRule="auto"/>
              <w:jc w:val="both"/>
              <w:rPr>
                <w:rFonts w:ascii="Arial" w:hAnsi="Arial" w:cs="Arial"/>
              </w:rPr>
            </w:pPr>
            <w:r w:rsidRPr="0014230A">
              <w:rPr>
                <w:rFonts w:ascii="Arial" w:hAnsi="Arial" w:cs="Arial"/>
              </w:rPr>
              <w:t>M1</w:t>
            </w:r>
          </w:p>
        </w:tc>
        <w:tc>
          <w:tcPr>
            <w:tcW w:w="13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B71326"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Diploma </w:t>
            </w:r>
          </w:p>
        </w:tc>
        <w:tc>
          <w:tcPr>
            <w:tcW w:w="19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6678F0" w14:textId="77777777" w:rsidR="006850CF" w:rsidRPr="0014230A" w:rsidRDefault="006850CF" w:rsidP="000D61CA">
            <w:pPr>
              <w:spacing w:line="240" w:lineRule="auto"/>
              <w:jc w:val="both"/>
              <w:rPr>
                <w:rFonts w:ascii="Arial" w:hAnsi="Arial" w:cs="Arial"/>
              </w:rPr>
            </w:pPr>
            <w:r w:rsidRPr="0014230A">
              <w:rPr>
                <w:rFonts w:ascii="Arial" w:hAnsi="Arial" w:cs="Arial"/>
              </w:rPr>
              <w:t>7 years (since 2018)</w:t>
            </w:r>
          </w:p>
        </w:tc>
        <w:tc>
          <w:tcPr>
            <w:tcW w:w="30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A6ABF" w14:textId="77777777" w:rsidR="006850CF" w:rsidRPr="0014230A" w:rsidRDefault="006850CF" w:rsidP="000D61CA">
            <w:pPr>
              <w:spacing w:line="240" w:lineRule="auto"/>
              <w:jc w:val="both"/>
              <w:rPr>
                <w:rFonts w:ascii="Arial" w:hAnsi="Arial" w:cs="Arial"/>
              </w:rPr>
            </w:pPr>
            <w:r w:rsidRPr="0014230A">
              <w:rPr>
                <w:rFonts w:ascii="Arial" w:hAnsi="Arial" w:cs="Arial"/>
              </w:rPr>
              <w:t>Village in the remote Kelay-</w:t>
            </w:r>
            <w:proofErr w:type="spellStart"/>
            <w:r w:rsidRPr="0014230A">
              <w:rPr>
                <w:rFonts w:ascii="Arial" w:hAnsi="Arial" w:cs="Arial"/>
              </w:rPr>
              <w:t>Segah</w:t>
            </w:r>
            <w:proofErr w:type="spellEnd"/>
            <w:r w:rsidRPr="0014230A">
              <w:rPr>
                <w:rFonts w:ascii="Arial" w:hAnsi="Arial" w:cs="Arial"/>
              </w:rPr>
              <w:t xml:space="preserve">, </w:t>
            </w:r>
            <w:proofErr w:type="spellStart"/>
            <w:r w:rsidRPr="0014230A">
              <w:rPr>
                <w:rFonts w:ascii="Arial" w:hAnsi="Arial" w:cs="Arial"/>
              </w:rPr>
              <w:t>Berau</w:t>
            </w:r>
            <w:proofErr w:type="spellEnd"/>
            <w:r w:rsidRPr="0014230A">
              <w:rPr>
                <w:rFonts w:ascii="Arial" w:hAnsi="Arial" w:cs="Arial"/>
              </w:rPr>
              <w:t xml:space="preserve"> Regency</w:t>
            </w:r>
          </w:p>
        </w:tc>
        <w:tc>
          <w:tcPr>
            <w:tcW w:w="225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E1E203E" w14:textId="77777777" w:rsidR="006850CF" w:rsidRPr="0014230A" w:rsidRDefault="006850CF" w:rsidP="000D61CA">
            <w:pPr>
              <w:spacing w:line="240" w:lineRule="auto"/>
              <w:jc w:val="both"/>
              <w:rPr>
                <w:rFonts w:ascii="Arial" w:hAnsi="Arial" w:cs="Arial"/>
              </w:rPr>
            </w:pPr>
            <w:r w:rsidRPr="0014230A">
              <w:rPr>
                <w:rFonts w:ascii="Arial" w:hAnsi="Arial" w:cs="Arial"/>
              </w:rPr>
              <w:t>River/Logging road</w:t>
            </w:r>
          </w:p>
        </w:tc>
      </w:tr>
      <w:tr w:rsidR="006850CF" w:rsidRPr="0014230A" w14:paraId="1D411F55" w14:textId="77777777" w:rsidTr="000D61CA">
        <w:trPr>
          <w:trHeight w:val="315"/>
        </w:trPr>
        <w:tc>
          <w:tcPr>
            <w:tcW w:w="69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01D546" w14:textId="77777777" w:rsidR="006850CF" w:rsidRPr="0014230A" w:rsidRDefault="006850CF" w:rsidP="000D61CA">
            <w:pPr>
              <w:spacing w:line="240" w:lineRule="auto"/>
              <w:jc w:val="both"/>
              <w:rPr>
                <w:rFonts w:ascii="Arial" w:hAnsi="Arial" w:cs="Arial"/>
              </w:rPr>
            </w:pPr>
            <w:r w:rsidRPr="0014230A">
              <w:rPr>
                <w:rFonts w:ascii="Arial" w:hAnsi="Arial" w:cs="Arial"/>
              </w:rPr>
              <w:t>M2</w:t>
            </w:r>
          </w:p>
        </w:tc>
        <w:tc>
          <w:tcPr>
            <w:tcW w:w="13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5FA1CA"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Diploma </w:t>
            </w:r>
          </w:p>
        </w:tc>
        <w:tc>
          <w:tcPr>
            <w:tcW w:w="19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CEA78A" w14:textId="77777777" w:rsidR="006850CF" w:rsidRPr="0014230A" w:rsidRDefault="006850CF" w:rsidP="000D61CA">
            <w:pPr>
              <w:spacing w:line="240" w:lineRule="auto"/>
              <w:jc w:val="both"/>
              <w:rPr>
                <w:rFonts w:ascii="Arial" w:hAnsi="Arial" w:cs="Arial"/>
              </w:rPr>
            </w:pPr>
            <w:r w:rsidRPr="0014230A">
              <w:rPr>
                <w:rFonts w:ascii="Arial" w:hAnsi="Arial" w:cs="Arial"/>
              </w:rPr>
              <w:t>5 years (since 2019)</w:t>
            </w:r>
          </w:p>
        </w:tc>
        <w:tc>
          <w:tcPr>
            <w:tcW w:w="30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FE14DA" w14:textId="77777777" w:rsidR="006850CF" w:rsidRPr="0014230A" w:rsidRDefault="006850CF" w:rsidP="000D61CA">
            <w:pPr>
              <w:spacing w:line="240" w:lineRule="auto"/>
              <w:jc w:val="both"/>
              <w:rPr>
                <w:rFonts w:ascii="Arial" w:hAnsi="Arial" w:cs="Arial"/>
              </w:rPr>
            </w:pPr>
            <w:r w:rsidRPr="0014230A">
              <w:rPr>
                <w:rFonts w:ascii="Arial" w:hAnsi="Arial" w:cs="Arial"/>
              </w:rPr>
              <w:t>Long Apari</w:t>
            </w:r>
          </w:p>
        </w:tc>
        <w:tc>
          <w:tcPr>
            <w:tcW w:w="22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72C01F" w14:textId="77777777" w:rsidR="006850CF" w:rsidRPr="0014230A" w:rsidRDefault="006850CF" w:rsidP="000D61CA">
            <w:pPr>
              <w:spacing w:line="240" w:lineRule="auto"/>
              <w:jc w:val="both"/>
              <w:rPr>
                <w:rFonts w:ascii="Arial" w:hAnsi="Arial" w:cs="Arial"/>
              </w:rPr>
            </w:pPr>
            <w:r w:rsidRPr="0014230A">
              <w:rPr>
                <w:rFonts w:ascii="Arial" w:hAnsi="Arial" w:cs="Arial"/>
              </w:rPr>
              <w:t>River/Boat</w:t>
            </w:r>
          </w:p>
        </w:tc>
      </w:tr>
      <w:tr w:rsidR="006850CF" w:rsidRPr="0014230A" w14:paraId="309B104C" w14:textId="77777777" w:rsidTr="000D61CA">
        <w:trPr>
          <w:trHeight w:val="315"/>
        </w:trPr>
        <w:tc>
          <w:tcPr>
            <w:tcW w:w="69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5BD0F3" w14:textId="77777777" w:rsidR="006850CF" w:rsidRPr="0014230A" w:rsidRDefault="006850CF" w:rsidP="000D61CA">
            <w:pPr>
              <w:spacing w:line="240" w:lineRule="auto"/>
              <w:jc w:val="both"/>
              <w:rPr>
                <w:rFonts w:ascii="Arial" w:hAnsi="Arial" w:cs="Arial"/>
              </w:rPr>
            </w:pPr>
            <w:r w:rsidRPr="0014230A">
              <w:rPr>
                <w:rFonts w:ascii="Arial" w:hAnsi="Arial" w:cs="Arial"/>
              </w:rPr>
              <w:lastRenderedPageBreak/>
              <w:t>M3</w:t>
            </w:r>
          </w:p>
        </w:tc>
        <w:tc>
          <w:tcPr>
            <w:tcW w:w="13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6BE8A5" w14:textId="77777777" w:rsidR="006850CF" w:rsidRPr="0014230A" w:rsidRDefault="006850CF" w:rsidP="000D61CA">
            <w:pPr>
              <w:spacing w:line="240" w:lineRule="auto"/>
              <w:jc w:val="both"/>
              <w:rPr>
                <w:rFonts w:ascii="Arial" w:hAnsi="Arial" w:cs="Arial"/>
              </w:rPr>
            </w:pPr>
            <w:r w:rsidRPr="0014230A">
              <w:rPr>
                <w:rFonts w:ascii="Arial" w:hAnsi="Arial" w:cs="Arial"/>
              </w:rPr>
              <w:t>Diploma</w:t>
            </w:r>
          </w:p>
        </w:tc>
        <w:tc>
          <w:tcPr>
            <w:tcW w:w="19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C8F123" w14:textId="77777777" w:rsidR="006850CF" w:rsidRPr="0014230A" w:rsidRDefault="006850CF" w:rsidP="000D61CA">
            <w:pPr>
              <w:spacing w:line="240" w:lineRule="auto"/>
              <w:jc w:val="both"/>
              <w:rPr>
                <w:rFonts w:ascii="Arial" w:hAnsi="Arial" w:cs="Arial"/>
              </w:rPr>
            </w:pPr>
            <w:r w:rsidRPr="0014230A">
              <w:rPr>
                <w:rFonts w:ascii="Arial" w:hAnsi="Arial" w:cs="Arial"/>
              </w:rPr>
              <w:t>11 years (since 2013)</w:t>
            </w:r>
          </w:p>
        </w:tc>
        <w:tc>
          <w:tcPr>
            <w:tcW w:w="30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D79479"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Long </w:t>
            </w:r>
            <w:proofErr w:type="spellStart"/>
            <w:r w:rsidRPr="0014230A">
              <w:rPr>
                <w:rFonts w:ascii="Arial" w:hAnsi="Arial" w:cs="Arial"/>
              </w:rPr>
              <w:t>Bagun</w:t>
            </w:r>
            <w:proofErr w:type="spellEnd"/>
          </w:p>
        </w:tc>
        <w:tc>
          <w:tcPr>
            <w:tcW w:w="225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167A7BE" w14:textId="77777777" w:rsidR="006850CF" w:rsidRPr="0014230A" w:rsidRDefault="006850CF" w:rsidP="000D61CA">
            <w:pPr>
              <w:spacing w:line="240" w:lineRule="auto"/>
              <w:jc w:val="both"/>
              <w:rPr>
                <w:rFonts w:ascii="Arial" w:hAnsi="Arial" w:cs="Arial"/>
              </w:rPr>
            </w:pPr>
            <w:r w:rsidRPr="0014230A">
              <w:rPr>
                <w:rFonts w:ascii="Arial" w:hAnsi="Arial" w:cs="Arial"/>
              </w:rPr>
              <w:t>River/Small boat (</w:t>
            </w:r>
            <w:proofErr w:type="spellStart"/>
            <w:r w:rsidRPr="0014230A">
              <w:rPr>
                <w:rFonts w:ascii="Arial" w:hAnsi="Arial" w:cs="Arial"/>
              </w:rPr>
              <w:t>ketinting</w:t>
            </w:r>
            <w:proofErr w:type="spellEnd"/>
            <w:r w:rsidRPr="0014230A">
              <w:rPr>
                <w:rFonts w:ascii="Arial" w:hAnsi="Arial" w:cs="Arial"/>
              </w:rPr>
              <w:t>)</w:t>
            </w:r>
          </w:p>
        </w:tc>
      </w:tr>
      <w:tr w:rsidR="006850CF" w:rsidRPr="0014230A" w14:paraId="67614BCE" w14:textId="77777777" w:rsidTr="000D61CA">
        <w:trPr>
          <w:trHeight w:val="315"/>
        </w:trPr>
        <w:tc>
          <w:tcPr>
            <w:tcW w:w="69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CCF938" w14:textId="77777777" w:rsidR="006850CF" w:rsidRPr="0014230A" w:rsidRDefault="006850CF" w:rsidP="000D61CA">
            <w:pPr>
              <w:spacing w:line="240" w:lineRule="auto"/>
              <w:jc w:val="both"/>
              <w:rPr>
                <w:rFonts w:ascii="Arial" w:hAnsi="Arial" w:cs="Arial"/>
              </w:rPr>
            </w:pPr>
            <w:r w:rsidRPr="0014230A">
              <w:rPr>
                <w:rFonts w:ascii="Arial" w:hAnsi="Arial" w:cs="Arial"/>
              </w:rPr>
              <w:t>M4</w:t>
            </w:r>
          </w:p>
        </w:tc>
        <w:tc>
          <w:tcPr>
            <w:tcW w:w="13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81A95F"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Diploma </w:t>
            </w:r>
          </w:p>
        </w:tc>
        <w:tc>
          <w:tcPr>
            <w:tcW w:w="19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4B54B1" w14:textId="77777777" w:rsidR="006850CF" w:rsidRPr="0014230A" w:rsidRDefault="006850CF" w:rsidP="000D61CA">
            <w:pPr>
              <w:spacing w:line="240" w:lineRule="auto"/>
              <w:jc w:val="both"/>
              <w:rPr>
                <w:rFonts w:ascii="Arial" w:hAnsi="Arial" w:cs="Arial"/>
              </w:rPr>
            </w:pPr>
            <w:r w:rsidRPr="0014230A">
              <w:rPr>
                <w:rFonts w:ascii="Arial" w:hAnsi="Arial" w:cs="Arial"/>
              </w:rPr>
              <w:t>8 years</w:t>
            </w:r>
          </w:p>
        </w:tc>
        <w:tc>
          <w:tcPr>
            <w:tcW w:w="30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CC019"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Sub-Health Center </w:t>
            </w:r>
            <w:proofErr w:type="spellStart"/>
            <w:r w:rsidRPr="0014230A">
              <w:rPr>
                <w:rFonts w:ascii="Arial" w:hAnsi="Arial" w:cs="Arial"/>
              </w:rPr>
              <w:t>Bentian</w:t>
            </w:r>
            <w:proofErr w:type="spellEnd"/>
            <w:r w:rsidRPr="0014230A">
              <w:rPr>
                <w:rFonts w:ascii="Arial" w:hAnsi="Arial" w:cs="Arial"/>
              </w:rPr>
              <w:t xml:space="preserve"> Besar, West </w:t>
            </w:r>
            <w:proofErr w:type="spellStart"/>
            <w:r w:rsidRPr="0014230A">
              <w:rPr>
                <w:rFonts w:ascii="Arial" w:hAnsi="Arial" w:cs="Arial"/>
              </w:rPr>
              <w:t>Kutai</w:t>
            </w:r>
            <w:proofErr w:type="spellEnd"/>
            <w:r w:rsidRPr="0014230A">
              <w:rPr>
                <w:rFonts w:ascii="Arial" w:hAnsi="Arial" w:cs="Arial"/>
              </w:rPr>
              <w:t xml:space="preserve"> Regency</w:t>
            </w:r>
          </w:p>
        </w:tc>
        <w:tc>
          <w:tcPr>
            <w:tcW w:w="225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16268F4" w14:textId="77777777" w:rsidR="006850CF" w:rsidRPr="0014230A" w:rsidRDefault="006850CF" w:rsidP="000D61CA">
            <w:pPr>
              <w:spacing w:line="240" w:lineRule="auto"/>
              <w:jc w:val="both"/>
              <w:rPr>
                <w:rFonts w:ascii="Arial" w:hAnsi="Arial" w:cs="Arial"/>
              </w:rPr>
            </w:pPr>
            <w:r w:rsidRPr="0014230A">
              <w:rPr>
                <w:rFonts w:ascii="Arial" w:hAnsi="Arial" w:cs="Arial"/>
              </w:rPr>
              <w:t>Forest road/Motorcycle/Boat</w:t>
            </w:r>
          </w:p>
        </w:tc>
      </w:tr>
      <w:tr w:rsidR="006850CF" w:rsidRPr="0014230A" w14:paraId="33512735" w14:textId="77777777" w:rsidTr="000D61CA">
        <w:trPr>
          <w:trHeight w:val="315"/>
        </w:trPr>
        <w:tc>
          <w:tcPr>
            <w:tcW w:w="69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A5FEB9" w14:textId="77777777" w:rsidR="006850CF" w:rsidRPr="0014230A" w:rsidRDefault="006850CF" w:rsidP="000D61CA">
            <w:pPr>
              <w:spacing w:line="240" w:lineRule="auto"/>
              <w:jc w:val="both"/>
              <w:rPr>
                <w:rFonts w:ascii="Arial" w:hAnsi="Arial" w:cs="Arial"/>
              </w:rPr>
            </w:pPr>
            <w:r w:rsidRPr="0014230A">
              <w:rPr>
                <w:rFonts w:ascii="Arial" w:hAnsi="Arial" w:cs="Arial"/>
              </w:rPr>
              <w:t>M5</w:t>
            </w:r>
          </w:p>
        </w:tc>
        <w:tc>
          <w:tcPr>
            <w:tcW w:w="13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29AD5C" w14:textId="77777777" w:rsidR="006850CF" w:rsidRPr="0014230A" w:rsidRDefault="006850CF" w:rsidP="000D61CA">
            <w:pPr>
              <w:spacing w:line="240" w:lineRule="auto"/>
              <w:jc w:val="both"/>
              <w:rPr>
                <w:rFonts w:ascii="Arial" w:hAnsi="Arial" w:cs="Arial"/>
              </w:rPr>
            </w:pPr>
            <w:r w:rsidRPr="0014230A">
              <w:rPr>
                <w:rFonts w:ascii="Arial" w:hAnsi="Arial" w:cs="Arial"/>
              </w:rPr>
              <w:t>Diploma</w:t>
            </w:r>
          </w:p>
        </w:tc>
        <w:tc>
          <w:tcPr>
            <w:tcW w:w="19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EC9E6D" w14:textId="77777777" w:rsidR="006850CF" w:rsidRPr="0014230A" w:rsidRDefault="006850CF" w:rsidP="000D61CA">
            <w:pPr>
              <w:spacing w:line="240" w:lineRule="auto"/>
              <w:jc w:val="both"/>
              <w:rPr>
                <w:rFonts w:ascii="Arial" w:hAnsi="Arial" w:cs="Arial"/>
              </w:rPr>
            </w:pPr>
            <w:r w:rsidRPr="0014230A">
              <w:rPr>
                <w:rFonts w:ascii="Arial" w:hAnsi="Arial" w:cs="Arial"/>
              </w:rPr>
              <w:t>14 years (since 2010)</w:t>
            </w:r>
          </w:p>
        </w:tc>
        <w:tc>
          <w:tcPr>
            <w:tcW w:w="30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86AD1C" w14:textId="77777777" w:rsidR="006850CF" w:rsidRPr="0014230A" w:rsidRDefault="006850CF" w:rsidP="000D61CA">
            <w:pPr>
              <w:spacing w:line="240" w:lineRule="auto"/>
              <w:jc w:val="both"/>
              <w:rPr>
                <w:rFonts w:ascii="Arial" w:hAnsi="Arial" w:cs="Arial"/>
              </w:rPr>
            </w:pPr>
            <w:proofErr w:type="spellStart"/>
            <w:r w:rsidRPr="0014230A">
              <w:rPr>
                <w:rFonts w:ascii="Arial" w:hAnsi="Arial" w:cs="Arial"/>
              </w:rPr>
              <w:t>Biduk-Biduk</w:t>
            </w:r>
            <w:proofErr w:type="spellEnd"/>
            <w:r w:rsidRPr="0014230A">
              <w:rPr>
                <w:rFonts w:ascii="Arial" w:hAnsi="Arial" w:cs="Arial"/>
              </w:rPr>
              <w:t xml:space="preserve"> Health Center</w:t>
            </w:r>
          </w:p>
        </w:tc>
        <w:tc>
          <w:tcPr>
            <w:tcW w:w="225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BAC1292" w14:textId="77777777" w:rsidR="006850CF" w:rsidRPr="0014230A" w:rsidRDefault="006850CF" w:rsidP="000D61CA">
            <w:pPr>
              <w:spacing w:line="240" w:lineRule="auto"/>
              <w:jc w:val="both"/>
              <w:rPr>
                <w:rFonts w:ascii="Arial" w:hAnsi="Arial" w:cs="Arial"/>
              </w:rPr>
            </w:pPr>
            <w:r w:rsidRPr="0014230A">
              <w:rPr>
                <w:rFonts w:ascii="Arial" w:hAnsi="Arial" w:cs="Arial"/>
              </w:rPr>
              <w:t>Dirt road /Motorcycle</w:t>
            </w:r>
          </w:p>
        </w:tc>
      </w:tr>
      <w:tr w:rsidR="006850CF" w:rsidRPr="0014230A" w14:paraId="6785550D" w14:textId="77777777" w:rsidTr="000D61CA">
        <w:trPr>
          <w:trHeight w:val="315"/>
        </w:trPr>
        <w:tc>
          <w:tcPr>
            <w:tcW w:w="69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59F09F" w14:textId="77777777" w:rsidR="006850CF" w:rsidRPr="0014230A" w:rsidRDefault="006850CF" w:rsidP="000D61CA">
            <w:pPr>
              <w:spacing w:line="240" w:lineRule="auto"/>
              <w:jc w:val="both"/>
              <w:rPr>
                <w:rFonts w:ascii="Arial" w:hAnsi="Arial" w:cs="Arial"/>
              </w:rPr>
            </w:pPr>
            <w:r w:rsidRPr="0014230A">
              <w:rPr>
                <w:rFonts w:ascii="Arial" w:hAnsi="Arial" w:cs="Arial"/>
              </w:rPr>
              <w:t>M6</w:t>
            </w:r>
          </w:p>
        </w:tc>
        <w:tc>
          <w:tcPr>
            <w:tcW w:w="13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70F1D5"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Diploma </w:t>
            </w:r>
          </w:p>
        </w:tc>
        <w:tc>
          <w:tcPr>
            <w:tcW w:w="19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FA4BB4" w14:textId="77777777" w:rsidR="006850CF" w:rsidRPr="0014230A" w:rsidRDefault="006850CF" w:rsidP="000D61CA">
            <w:pPr>
              <w:spacing w:line="240" w:lineRule="auto"/>
              <w:jc w:val="both"/>
              <w:rPr>
                <w:rFonts w:ascii="Arial" w:hAnsi="Arial" w:cs="Arial"/>
              </w:rPr>
            </w:pPr>
            <w:r w:rsidRPr="0014230A">
              <w:rPr>
                <w:rFonts w:ascii="Arial" w:hAnsi="Arial" w:cs="Arial"/>
              </w:rPr>
              <w:t>8 years</w:t>
            </w:r>
          </w:p>
        </w:tc>
        <w:tc>
          <w:tcPr>
            <w:tcW w:w="30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36EB45" w14:textId="77777777" w:rsidR="006850CF" w:rsidRPr="0014230A" w:rsidRDefault="006850CF" w:rsidP="000D61CA">
            <w:pPr>
              <w:spacing w:line="240" w:lineRule="auto"/>
              <w:jc w:val="both"/>
              <w:rPr>
                <w:rFonts w:ascii="Arial" w:hAnsi="Arial" w:cs="Arial"/>
              </w:rPr>
            </w:pPr>
            <w:r w:rsidRPr="0014230A">
              <w:rPr>
                <w:rFonts w:ascii="Arial" w:hAnsi="Arial" w:cs="Arial"/>
              </w:rPr>
              <w:t>Kembang Janggut area</w:t>
            </w:r>
          </w:p>
        </w:tc>
        <w:tc>
          <w:tcPr>
            <w:tcW w:w="225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1EC765C" w14:textId="77777777" w:rsidR="006850CF" w:rsidRPr="0014230A" w:rsidRDefault="006850CF" w:rsidP="000D61CA">
            <w:pPr>
              <w:spacing w:line="240" w:lineRule="auto"/>
              <w:jc w:val="both"/>
              <w:rPr>
                <w:rFonts w:ascii="Arial" w:hAnsi="Arial" w:cs="Arial"/>
              </w:rPr>
            </w:pPr>
            <w:r w:rsidRPr="0014230A">
              <w:rPr>
                <w:rFonts w:ascii="Arial" w:hAnsi="Arial" w:cs="Arial"/>
              </w:rPr>
              <w:t>Muddy road/River (Motorboat)</w:t>
            </w:r>
          </w:p>
        </w:tc>
      </w:tr>
      <w:tr w:rsidR="006850CF" w:rsidRPr="0014230A" w14:paraId="7DD6CC35" w14:textId="77777777" w:rsidTr="000D61CA">
        <w:trPr>
          <w:trHeight w:val="315"/>
        </w:trPr>
        <w:tc>
          <w:tcPr>
            <w:tcW w:w="69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1CC552" w14:textId="77777777" w:rsidR="006850CF" w:rsidRPr="0014230A" w:rsidRDefault="006850CF" w:rsidP="000D61CA">
            <w:pPr>
              <w:spacing w:line="240" w:lineRule="auto"/>
              <w:jc w:val="both"/>
              <w:rPr>
                <w:rFonts w:ascii="Arial" w:hAnsi="Arial" w:cs="Arial"/>
              </w:rPr>
            </w:pPr>
            <w:r w:rsidRPr="0014230A">
              <w:rPr>
                <w:rFonts w:ascii="Arial" w:hAnsi="Arial" w:cs="Arial"/>
              </w:rPr>
              <w:t>M7</w:t>
            </w:r>
          </w:p>
        </w:tc>
        <w:tc>
          <w:tcPr>
            <w:tcW w:w="13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CA8CFE"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Diploma </w:t>
            </w:r>
          </w:p>
        </w:tc>
        <w:tc>
          <w:tcPr>
            <w:tcW w:w="19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8FBA93" w14:textId="77777777" w:rsidR="006850CF" w:rsidRPr="0014230A" w:rsidRDefault="006850CF" w:rsidP="000D61CA">
            <w:pPr>
              <w:spacing w:line="240" w:lineRule="auto"/>
              <w:jc w:val="both"/>
              <w:rPr>
                <w:rFonts w:ascii="Arial" w:hAnsi="Arial" w:cs="Arial"/>
              </w:rPr>
            </w:pPr>
            <w:r w:rsidRPr="0014230A">
              <w:rPr>
                <w:rFonts w:ascii="Arial" w:hAnsi="Arial" w:cs="Arial"/>
              </w:rPr>
              <w:t>7 years</w:t>
            </w:r>
          </w:p>
        </w:tc>
        <w:tc>
          <w:tcPr>
            <w:tcW w:w="30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F57796" w14:textId="77777777" w:rsidR="006850CF" w:rsidRPr="0014230A" w:rsidRDefault="006850CF" w:rsidP="000D61CA">
            <w:pPr>
              <w:spacing w:line="240" w:lineRule="auto"/>
              <w:jc w:val="both"/>
              <w:rPr>
                <w:rFonts w:ascii="Arial" w:hAnsi="Arial" w:cs="Arial"/>
              </w:rPr>
            </w:pPr>
            <w:r w:rsidRPr="0014230A">
              <w:rPr>
                <w:rFonts w:ascii="Arial" w:hAnsi="Arial" w:cs="Arial"/>
              </w:rPr>
              <w:t>Long Apari</w:t>
            </w:r>
          </w:p>
        </w:tc>
        <w:tc>
          <w:tcPr>
            <w:tcW w:w="225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7F99BB2" w14:textId="77777777" w:rsidR="006850CF" w:rsidRPr="0014230A" w:rsidRDefault="006850CF" w:rsidP="000D61CA">
            <w:pPr>
              <w:spacing w:line="240" w:lineRule="auto"/>
              <w:jc w:val="both"/>
              <w:rPr>
                <w:rFonts w:ascii="Arial" w:hAnsi="Arial" w:cs="Arial"/>
              </w:rPr>
            </w:pPr>
            <w:r w:rsidRPr="0014230A">
              <w:rPr>
                <w:rFonts w:ascii="Arial" w:hAnsi="Arial" w:cs="Arial"/>
              </w:rPr>
              <w:t>River (Speedboat)</w:t>
            </w:r>
          </w:p>
        </w:tc>
      </w:tr>
      <w:tr w:rsidR="006850CF" w:rsidRPr="0014230A" w14:paraId="2A804D6E" w14:textId="77777777" w:rsidTr="000D61CA">
        <w:trPr>
          <w:trHeight w:val="315"/>
        </w:trPr>
        <w:tc>
          <w:tcPr>
            <w:tcW w:w="69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4651793"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M8 </w:t>
            </w:r>
          </w:p>
        </w:tc>
        <w:tc>
          <w:tcPr>
            <w:tcW w:w="13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54621DE"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Diploma </w:t>
            </w:r>
          </w:p>
        </w:tc>
        <w:tc>
          <w:tcPr>
            <w:tcW w:w="19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E8E15B9"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6 years Since 2019 </w:t>
            </w:r>
          </w:p>
        </w:tc>
        <w:tc>
          <w:tcPr>
            <w:tcW w:w="30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BE40609"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Mahakam Hulu </w:t>
            </w:r>
          </w:p>
        </w:tc>
        <w:tc>
          <w:tcPr>
            <w:tcW w:w="225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14:paraId="75C8916F" w14:textId="77777777" w:rsidR="006850CF" w:rsidRPr="0014230A" w:rsidRDefault="006850CF" w:rsidP="000D61CA">
            <w:pPr>
              <w:spacing w:line="240" w:lineRule="auto"/>
              <w:jc w:val="both"/>
              <w:rPr>
                <w:rFonts w:ascii="Arial" w:hAnsi="Arial" w:cs="Arial"/>
              </w:rPr>
            </w:pPr>
            <w:r w:rsidRPr="0014230A">
              <w:rPr>
                <w:rFonts w:ascii="Arial" w:hAnsi="Arial" w:cs="Arial"/>
              </w:rPr>
              <w:t xml:space="preserve">Dirt road/River </w:t>
            </w:r>
          </w:p>
        </w:tc>
      </w:tr>
    </w:tbl>
    <w:p w14:paraId="1727436A" w14:textId="77777777" w:rsidR="006850CF" w:rsidRPr="0014230A" w:rsidRDefault="006850CF" w:rsidP="006850CF">
      <w:pPr>
        <w:pStyle w:val="ListParagraph"/>
        <w:spacing w:line="240" w:lineRule="auto"/>
        <w:ind w:firstLine="720"/>
        <w:jc w:val="both"/>
        <w:rPr>
          <w:rFonts w:ascii="Arial" w:hAnsi="Arial" w:cs="Arial"/>
          <w:b/>
          <w:bCs/>
        </w:rPr>
      </w:pPr>
    </w:p>
    <w:p w14:paraId="5851F3CD" w14:textId="77777777" w:rsidR="006850CF" w:rsidRPr="0014230A" w:rsidRDefault="006850CF" w:rsidP="006850CF">
      <w:pPr>
        <w:pStyle w:val="ListParagraph"/>
        <w:spacing w:line="240" w:lineRule="auto"/>
        <w:ind w:firstLine="720"/>
        <w:jc w:val="both"/>
        <w:rPr>
          <w:rFonts w:ascii="Arial" w:hAnsi="Arial" w:cs="Arial"/>
        </w:rPr>
      </w:pPr>
      <w:r w:rsidRPr="0014230A">
        <w:rPr>
          <w:rFonts w:ascii="Arial" w:hAnsi="Arial" w:cs="Arial"/>
        </w:rPr>
        <w:t xml:space="preserve">Table 2 outlines the demographic characteristics of the midwife participants, the majority of whom hold D3 Midwifery qualifications. All respondents are assigned to remote or rural regions of Kalimantan, with notably isolated placements in </w:t>
      </w:r>
      <w:proofErr w:type="spellStart"/>
      <w:r w:rsidRPr="0014230A">
        <w:rPr>
          <w:rFonts w:ascii="Arial" w:hAnsi="Arial" w:cs="Arial"/>
        </w:rPr>
        <w:t>Berau</w:t>
      </w:r>
      <w:proofErr w:type="spellEnd"/>
      <w:r w:rsidRPr="0014230A">
        <w:rPr>
          <w:rFonts w:ascii="Arial" w:hAnsi="Arial" w:cs="Arial"/>
        </w:rPr>
        <w:t xml:space="preserve"> Regency (M1, M5), Long Apari (M2, M7), Long </w:t>
      </w:r>
      <w:proofErr w:type="spellStart"/>
      <w:r w:rsidRPr="0014230A">
        <w:rPr>
          <w:rFonts w:ascii="Arial" w:hAnsi="Arial" w:cs="Arial"/>
        </w:rPr>
        <w:t>Bagun</w:t>
      </w:r>
      <w:proofErr w:type="spellEnd"/>
      <w:r w:rsidRPr="0014230A">
        <w:rPr>
          <w:rFonts w:ascii="Arial" w:hAnsi="Arial" w:cs="Arial"/>
        </w:rPr>
        <w:t xml:space="preserve"> (M3), West </w:t>
      </w:r>
      <w:proofErr w:type="spellStart"/>
      <w:r w:rsidRPr="0014230A">
        <w:rPr>
          <w:rFonts w:ascii="Arial" w:hAnsi="Arial" w:cs="Arial"/>
        </w:rPr>
        <w:t>Kutai</w:t>
      </w:r>
      <w:proofErr w:type="spellEnd"/>
      <w:r w:rsidRPr="0014230A">
        <w:rPr>
          <w:rFonts w:ascii="Arial" w:hAnsi="Arial" w:cs="Arial"/>
        </w:rPr>
        <w:t xml:space="preserve"> (M4), and Kembang </w:t>
      </w:r>
      <w:proofErr w:type="spellStart"/>
      <w:r w:rsidRPr="0014230A">
        <w:rPr>
          <w:rFonts w:ascii="Arial" w:hAnsi="Arial" w:cs="Arial"/>
        </w:rPr>
        <w:t>Janggut</w:t>
      </w:r>
      <w:proofErr w:type="spellEnd"/>
      <w:r w:rsidRPr="0014230A">
        <w:rPr>
          <w:rFonts w:ascii="Arial" w:hAnsi="Arial" w:cs="Arial"/>
        </w:rPr>
        <w:t xml:space="preserve"> (M6). Access to these areas is predominantly dependent on river transportation and unpaved or damaged roads including logging trails, muddy paths, and forest tracks which are highly vulnerable to seasonal weather conditions and tidal variations.</w:t>
      </w:r>
    </w:p>
    <w:p w14:paraId="5B02E573" w14:textId="77777777" w:rsidR="006850CF" w:rsidRDefault="006850CF" w:rsidP="006850CF">
      <w:pPr>
        <w:pStyle w:val="ListParagraph"/>
        <w:spacing w:line="240" w:lineRule="auto"/>
        <w:ind w:firstLine="720"/>
        <w:jc w:val="both"/>
        <w:rPr>
          <w:rFonts w:ascii="Arial" w:hAnsi="Arial" w:cs="Arial"/>
        </w:rPr>
      </w:pPr>
      <w:r w:rsidRPr="0014230A">
        <w:rPr>
          <w:rFonts w:ascii="Arial" w:hAnsi="Arial" w:cs="Arial"/>
        </w:rPr>
        <w:t>Thematic analysis of interviews with seven midwives (M1–M8) revealed three overarching themes that encapsulate their experiences and challenges in delivering maternal emergency care in these settings: (1) Systemic Barriers and Geographical Isolation, (2) Autonomous Clinical Decision-Making under Resource Constraints, and (3) The Ethos of Dedication and Expanded Professional Role.</w:t>
      </w:r>
    </w:p>
    <w:p w14:paraId="19294EC9" w14:textId="77777777" w:rsidR="006850CF" w:rsidRDefault="006850CF" w:rsidP="006850CF">
      <w:pPr>
        <w:pStyle w:val="ListParagraph"/>
        <w:spacing w:line="240" w:lineRule="auto"/>
        <w:ind w:firstLine="720"/>
        <w:jc w:val="both"/>
        <w:rPr>
          <w:rFonts w:ascii="Arial" w:hAnsi="Arial" w:cs="Arial"/>
        </w:rPr>
      </w:pPr>
    </w:p>
    <w:p w14:paraId="60C03EF9" w14:textId="77777777" w:rsidR="006850CF" w:rsidRPr="0014230A" w:rsidRDefault="006850CF" w:rsidP="006850CF">
      <w:pPr>
        <w:pStyle w:val="ListParagraph"/>
        <w:spacing w:line="240" w:lineRule="auto"/>
        <w:ind w:firstLine="720"/>
        <w:jc w:val="both"/>
        <w:rPr>
          <w:rFonts w:ascii="Arial" w:hAnsi="Arial" w:cs="Arial"/>
        </w:rPr>
      </w:pPr>
    </w:p>
    <w:p w14:paraId="4A3CBB03" w14:textId="77777777" w:rsidR="006850CF" w:rsidRPr="0014230A" w:rsidRDefault="006850CF" w:rsidP="006850CF">
      <w:pPr>
        <w:spacing w:line="240" w:lineRule="auto"/>
        <w:ind w:firstLine="720"/>
        <w:jc w:val="both"/>
        <w:rPr>
          <w:rFonts w:ascii="Arial" w:hAnsi="Arial" w:cs="Arial"/>
          <w:b/>
          <w:bCs/>
        </w:rPr>
      </w:pPr>
      <w:r w:rsidRPr="0014230A">
        <w:rPr>
          <w:rFonts w:ascii="Arial" w:hAnsi="Arial" w:cs="Arial"/>
          <w:b/>
          <w:bCs/>
        </w:rPr>
        <w:t>4.2 Systemic Barriers and Geographical Isolation</w:t>
      </w:r>
    </w:p>
    <w:p w14:paraId="16DF32CA" w14:textId="77777777" w:rsidR="006850CF" w:rsidRPr="0014230A" w:rsidRDefault="006850CF" w:rsidP="006850CF">
      <w:pPr>
        <w:spacing w:line="240" w:lineRule="auto"/>
        <w:ind w:left="720" w:firstLine="720"/>
        <w:jc w:val="both"/>
        <w:rPr>
          <w:rFonts w:ascii="Arial" w:hAnsi="Arial" w:cs="Arial"/>
        </w:rPr>
      </w:pPr>
      <w:r w:rsidRPr="0014230A">
        <w:rPr>
          <w:rFonts w:ascii="Arial" w:hAnsi="Arial" w:cs="Arial"/>
        </w:rPr>
        <w:t xml:space="preserve">The most prominent challenge identified was the inaccessibility of posting locations and the severe limitations of infrastructure, which critically impacted emergency response times. Midwives uniformly described relying on poor, non-standard routes rivers and logging roads which made emergency referrals precarious and often life-threatening. </w:t>
      </w:r>
    </w:p>
    <w:p w14:paraId="0BAC3AEA" w14:textId="77777777" w:rsidR="006850CF" w:rsidRPr="0014230A" w:rsidRDefault="006850CF" w:rsidP="006850CF">
      <w:pPr>
        <w:spacing w:line="240" w:lineRule="auto"/>
        <w:ind w:left="720"/>
        <w:jc w:val="both"/>
        <w:rPr>
          <w:rFonts w:ascii="Arial" w:hAnsi="Arial" w:cs="Arial"/>
          <w:b/>
          <w:bCs/>
          <w:i/>
          <w:iCs/>
        </w:rPr>
      </w:pPr>
      <w:r w:rsidRPr="0014230A">
        <w:rPr>
          <w:rFonts w:ascii="Arial" w:hAnsi="Arial" w:cs="Arial"/>
          <w:b/>
          <w:bCs/>
          <w:i/>
          <w:iCs/>
        </w:rPr>
        <w:t>"My posting is in a village deep in the Kelay-</w:t>
      </w:r>
      <w:proofErr w:type="spellStart"/>
      <w:r w:rsidRPr="0014230A">
        <w:rPr>
          <w:rFonts w:ascii="Arial" w:hAnsi="Arial" w:cs="Arial"/>
          <w:b/>
          <w:bCs/>
          <w:i/>
          <w:iCs/>
        </w:rPr>
        <w:t>Segah</w:t>
      </w:r>
      <w:proofErr w:type="spellEnd"/>
      <w:r w:rsidRPr="0014230A">
        <w:rPr>
          <w:rFonts w:ascii="Arial" w:hAnsi="Arial" w:cs="Arial"/>
          <w:b/>
          <w:bCs/>
          <w:i/>
          <w:iCs/>
        </w:rPr>
        <w:t xml:space="preserve"> upstream, </w:t>
      </w:r>
      <w:proofErr w:type="spellStart"/>
      <w:r w:rsidRPr="0014230A">
        <w:rPr>
          <w:rFonts w:ascii="Arial" w:hAnsi="Arial" w:cs="Arial"/>
          <w:b/>
          <w:bCs/>
          <w:i/>
          <w:iCs/>
        </w:rPr>
        <w:t>Berau</w:t>
      </w:r>
      <w:proofErr w:type="spellEnd"/>
      <w:r w:rsidRPr="0014230A">
        <w:rPr>
          <w:rFonts w:ascii="Arial" w:hAnsi="Arial" w:cs="Arial"/>
          <w:b/>
          <w:bCs/>
          <w:i/>
          <w:iCs/>
        </w:rPr>
        <w:t xml:space="preserve"> Regency. The main access is the river or a logging road, which is very difficult to pass, especially during the rainy season... This automatically translates to life-threatening delays when we need to refer a patient." (M1, 7 </w:t>
      </w:r>
      <w:proofErr w:type="spellStart"/>
      <w:r w:rsidRPr="0014230A">
        <w:rPr>
          <w:rFonts w:ascii="Arial" w:hAnsi="Arial" w:cs="Arial"/>
          <w:b/>
          <w:bCs/>
          <w:i/>
          <w:iCs/>
        </w:rPr>
        <w:t>years experience</w:t>
      </w:r>
      <w:proofErr w:type="spellEnd"/>
      <w:r w:rsidRPr="0014230A">
        <w:rPr>
          <w:rFonts w:ascii="Arial" w:hAnsi="Arial" w:cs="Arial"/>
          <w:b/>
          <w:bCs/>
          <w:i/>
          <w:iCs/>
        </w:rPr>
        <w:t>, Kelay-</w:t>
      </w:r>
      <w:proofErr w:type="spellStart"/>
      <w:r w:rsidRPr="0014230A">
        <w:rPr>
          <w:rFonts w:ascii="Arial" w:hAnsi="Arial" w:cs="Arial"/>
          <w:b/>
          <w:bCs/>
          <w:i/>
          <w:iCs/>
        </w:rPr>
        <w:t>Segah</w:t>
      </w:r>
      <w:proofErr w:type="spellEnd"/>
      <w:r w:rsidRPr="0014230A">
        <w:rPr>
          <w:rFonts w:ascii="Arial" w:hAnsi="Arial" w:cs="Arial"/>
          <w:b/>
          <w:bCs/>
          <w:i/>
          <w:iCs/>
        </w:rPr>
        <w:t xml:space="preserve">, </w:t>
      </w:r>
      <w:proofErr w:type="spellStart"/>
      <w:r w:rsidRPr="0014230A">
        <w:rPr>
          <w:rFonts w:ascii="Arial" w:hAnsi="Arial" w:cs="Arial"/>
          <w:b/>
          <w:bCs/>
          <w:i/>
          <w:iCs/>
        </w:rPr>
        <w:t>Berau</w:t>
      </w:r>
      <w:proofErr w:type="spellEnd"/>
      <w:r w:rsidRPr="0014230A">
        <w:rPr>
          <w:rFonts w:ascii="Arial" w:hAnsi="Arial" w:cs="Arial"/>
          <w:b/>
          <w:bCs/>
          <w:i/>
          <w:iCs/>
        </w:rPr>
        <w:t>)</w:t>
      </w:r>
    </w:p>
    <w:p w14:paraId="695CDA14" w14:textId="77777777" w:rsidR="006850CF" w:rsidRPr="0014230A" w:rsidRDefault="006850CF" w:rsidP="006850CF">
      <w:pPr>
        <w:spacing w:line="240" w:lineRule="auto"/>
        <w:ind w:left="720"/>
        <w:jc w:val="both"/>
        <w:rPr>
          <w:rFonts w:ascii="Arial" w:hAnsi="Arial" w:cs="Arial"/>
          <w:b/>
          <w:bCs/>
          <w:i/>
          <w:iCs/>
        </w:rPr>
      </w:pPr>
      <w:r w:rsidRPr="0014230A">
        <w:rPr>
          <w:rFonts w:ascii="Arial" w:hAnsi="Arial" w:cs="Arial"/>
          <w:b/>
          <w:bCs/>
          <w:i/>
          <w:iCs/>
        </w:rPr>
        <w:t xml:space="preserve">The equipment is very minimal, Ma'am. We only have basic tools. If there is a case of severe bleeding or eclampsia, we must refer the patient, but that highly depends on the availability of a boat and the high tide. The window of time is always our biggest enemy." (M5, 14 </w:t>
      </w:r>
      <w:proofErr w:type="spellStart"/>
      <w:r w:rsidRPr="0014230A">
        <w:rPr>
          <w:rFonts w:ascii="Arial" w:hAnsi="Arial" w:cs="Arial"/>
          <w:b/>
          <w:bCs/>
          <w:i/>
          <w:iCs/>
        </w:rPr>
        <w:t>years experience</w:t>
      </w:r>
      <w:proofErr w:type="spellEnd"/>
      <w:r w:rsidRPr="0014230A">
        <w:rPr>
          <w:rFonts w:ascii="Arial" w:hAnsi="Arial" w:cs="Arial"/>
          <w:b/>
          <w:bCs/>
          <w:i/>
          <w:iCs/>
        </w:rPr>
        <w:t xml:space="preserve">, </w:t>
      </w:r>
      <w:proofErr w:type="spellStart"/>
      <w:r w:rsidRPr="0014230A">
        <w:rPr>
          <w:rFonts w:ascii="Arial" w:hAnsi="Arial" w:cs="Arial"/>
          <w:b/>
          <w:bCs/>
          <w:i/>
          <w:iCs/>
        </w:rPr>
        <w:t>Biduk-Biduk</w:t>
      </w:r>
      <w:proofErr w:type="spellEnd"/>
      <w:r w:rsidRPr="0014230A">
        <w:rPr>
          <w:rFonts w:ascii="Arial" w:hAnsi="Arial" w:cs="Arial"/>
          <w:b/>
          <w:bCs/>
          <w:i/>
          <w:iCs/>
        </w:rPr>
        <w:t xml:space="preserve">). </w:t>
      </w:r>
    </w:p>
    <w:p w14:paraId="2A271E83" w14:textId="77777777" w:rsidR="006850CF" w:rsidRPr="0014230A" w:rsidRDefault="006850CF" w:rsidP="00ED2B4E">
      <w:pPr>
        <w:spacing w:line="240" w:lineRule="auto"/>
        <w:ind w:firstLine="720"/>
        <w:jc w:val="both"/>
        <w:rPr>
          <w:rFonts w:ascii="Arial" w:hAnsi="Arial" w:cs="Arial"/>
        </w:rPr>
      </w:pPr>
      <w:r w:rsidRPr="0014230A">
        <w:rPr>
          <w:rFonts w:ascii="Arial" w:hAnsi="Arial" w:cs="Arial"/>
        </w:rPr>
        <w:t xml:space="preserve">These accounts underscore the direct link between geographic isolation and maternal mortality. Although a district-based audit in South Kalimantan indicated that delays in decision-making and poor quality of care contributed more to maternal deaths than distance (South Kalimantan Audit, 2024), the experiences of midwives in this study suggest the opposite in </w:t>
      </w:r>
      <w:r w:rsidRPr="0014230A">
        <w:rPr>
          <w:rFonts w:ascii="Arial" w:hAnsi="Arial" w:cs="Arial"/>
        </w:rPr>
        <w:lastRenderedPageBreak/>
        <w:t xml:space="preserve">extremely remote settings. In East Kalimantan, despite high antenatal care coverage and skilled birth attendance, maternal mortality remains elevated due to poor clinical quality, fragmented referral systems, and delays intensified by geographic isolation, inadequate transportation, and infrastructure barriers that impede timely access to care and the deployment of health workers </w:t>
      </w:r>
      <w:sdt>
        <w:sdtPr>
          <w:rPr>
            <w:rFonts w:ascii="Arial" w:hAnsi="Arial" w:cs="Arial"/>
            <w:color w:val="000000"/>
          </w:rPr>
          <w:tag w:val="MENDELEY_CITATION_v3_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"/>
          <w:id w:val="-48918706"/>
          <w:placeholder>
            <w:docPart w:val="094FE3880F9C4C11AD6C41FC422CFCE9"/>
          </w:placeholder>
        </w:sdtPr>
        <w:sdtContent>
          <w:r w:rsidRPr="0014230A">
            <w:rPr>
              <w:rFonts w:ascii="Arial" w:hAnsi="Arial" w:cs="Arial"/>
              <w:color w:val="000000"/>
            </w:rPr>
            <w:t>(Mahmood et al., 2018)</w:t>
          </w:r>
        </w:sdtContent>
      </w:sdt>
      <w:r w:rsidRPr="0014230A">
        <w:rPr>
          <w:rFonts w:ascii="Arial" w:hAnsi="Arial" w:cs="Arial"/>
          <w:color w:val="000000"/>
        </w:rPr>
        <w:t xml:space="preserve">. </w:t>
      </w:r>
    </w:p>
    <w:p w14:paraId="1A71C68F" w14:textId="77777777" w:rsidR="00ED2B4E" w:rsidRDefault="006850CF" w:rsidP="00ED2B4E">
      <w:pPr>
        <w:spacing w:line="240" w:lineRule="auto"/>
        <w:ind w:left="720"/>
        <w:jc w:val="both"/>
        <w:rPr>
          <w:rFonts w:ascii="Arial" w:hAnsi="Arial" w:cs="Arial"/>
          <w:b/>
          <w:bCs/>
          <w:i/>
          <w:iCs/>
        </w:rPr>
      </w:pPr>
      <w:r w:rsidRPr="0014230A">
        <w:rPr>
          <w:rFonts w:ascii="Arial" w:hAnsi="Arial" w:cs="Arial"/>
          <w:b/>
          <w:bCs/>
          <w:i/>
          <w:iCs/>
        </w:rPr>
        <w:t xml:space="preserve">"First, add more health personnel, especially specialist doctors. Second, build referral posts or mini hospitals with adequate tools. Third, fix emergency transport access don't just rely on the river." (M7, 7 </w:t>
      </w:r>
      <w:proofErr w:type="spellStart"/>
      <w:r w:rsidRPr="0014230A">
        <w:rPr>
          <w:rFonts w:ascii="Arial" w:hAnsi="Arial" w:cs="Arial"/>
          <w:b/>
          <w:bCs/>
          <w:i/>
          <w:iCs/>
        </w:rPr>
        <w:t>years experience</w:t>
      </w:r>
      <w:proofErr w:type="spellEnd"/>
      <w:r w:rsidRPr="0014230A">
        <w:rPr>
          <w:rFonts w:ascii="Arial" w:hAnsi="Arial" w:cs="Arial"/>
          <w:b/>
          <w:bCs/>
          <w:i/>
          <w:iCs/>
        </w:rPr>
        <w:t xml:space="preserve">, Long Apari). </w:t>
      </w:r>
    </w:p>
    <w:p w14:paraId="231155C2" w14:textId="74BD3A48" w:rsidR="006850CF" w:rsidRPr="00ED2B4E" w:rsidRDefault="006850CF" w:rsidP="00ED2B4E">
      <w:pPr>
        <w:spacing w:line="240" w:lineRule="auto"/>
        <w:ind w:firstLine="720"/>
        <w:jc w:val="both"/>
        <w:rPr>
          <w:rFonts w:ascii="Arial" w:hAnsi="Arial" w:cs="Arial"/>
          <w:b/>
          <w:bCs/>
          <w:i/>
          <w:iCs/>
        </w:rPr>
      </w:pPr>
      <w:r w:rsidRPr="0014230A">
        <w:rPr>
          <w:rFonts w:ascii="Arial" w:hAnsi="Arial" w:cs="Arial"/>
        </w:rPr>
        <w:t>These recommendations underscore the urgent need for infrastructure development particularly in referral systems and emergency logistics to reduce maternal deaths in remote regions (</w:t>
      </w:r>
      <w:proofErr w:type="spellStart"/>
      <w:r w:rsidRPr="0014230A">
        <w:rPr>
          <w:rFonts w:ascii="Arial" w:hAnsi="Arial" w:cs="Arial"/>
        </w:rPr>
        <w:t>Syairaji</w:t>
      </w:r>
      <w:proofErr w:type="spellEnd"/>
      <w:r w:rsidRPr="0014230A">
        <w:rPr>
          <w:rFonts w:ascii="Arial" w:hAnsi="Arial" w:cs="Arial"/>
        </w:rPr>
        <w:t xml:space="preserve"> et al., 2024). This aligns with the emphasis on ensuring accessible and well-equipped health facilities across all areas. Persistent challenges remain, including home births, excessive bleeding, and delays in hospital transfers caused by distance and inadequate infrastructure. The literature also highlights the importance of effective referral and transport systems for timely maternal care, along with the nationwide dissemination of clinical guidelines and training such as Doppler workshops to promote consistent standards and preparedness </w:t>
      </w:r>
      <w:sdt>
        <w:sdtPr>
          <w:rPr>
            <w:rFonts w:ascii="Arial" w:hAnsi="Arial" w:cs="Arial"/>
            <w:color w:val="000000"/>
          </w:rPr>
          <w:tag w:val="MENDELEY_CITATION_v3_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"/>
          <w:id w:val="621810784"/>
          <w:placeholder>
            <w:docPart w:val="094FE3880F9C4C11AD6C41FC422CFCE9"/>
          </w:placeholder>
        </w:sdtPr>
        <w:sdtContent>
          <w:r w:rsidRPr="0014230A">
            <w:rPr>
              <w:rFonts w:ascii="Arial" w:hAnsi="Arial" w:cs="Arial"/>
              <w:color w:val="000000"/>
            </w:rPr>
            <w:t>(</w:t>
          </w:r>
          <w:proofErr w:type="spellStart"/>
          <w:r w:rsidRPr="0014230A">
            <w:rPr>
              <w:rFonts w:ascii="Arial" w:hAnsi="Arial" w:cs="Arial"/>
              <w:color w:val="000000"/>
            </w:rPr>
            <w:t>Pribadi</w:t>
          </w:r>
          <w:proofErr w:type="spellEnd"/>
          <w:r w:rsidRPr="0014230A">
            <w:rPr>
              <w:rFonts w:ascii="Arial" w:hAnsi="Arial" w:cs="Arial"/>
              <w:color w:val="000000"/>
            </w:rPr>
            <w:t>, 2021)</w:t>
          </w:r>
        </w:sdtContent>
      </w:sdt>
      <w:r w:rsidRPr="0014230A">
        <w:rPr>
          <w:rFonts w:ascii="Arial" w:hAnsi="Arial" w:cs="Arial"/>
        </w:rPr>
        <w:t>.</w:t>
      </w:r>
    </w:p>
    <w:p w14:paraId="6D46214F" w14:textId="77777777" w:rsidR="006850CF" w:rsidRPr="0014230A" w:rsidRDefault="006850CF" w:rsidP="00ED2B4E">
      <w:pPr>
        <w:spacing w:line="240" w:lineRule="auto"/>
        <w:jc w:val="both"/>
        <w:rPr>
          <w:rFonts w:ascii="Arial" w:hAnsi="Arial" w:cs="Arial"/>
        </w:rPr>
      </w:pPr>
    </w:p>
    <w:p w14:paraId="3678C1EB" w14:textId="77777777" w:rsidR="006850CF" w:rsidRPr="0014230A" w:rsidRDefault="006850CF" w:rsidP="00ED2B4E">
      <w:pPr>
        <w:spacing w:line="240" w:lineRule="auto"/>
        <w:jc w:val="both"/>
        <w:rPr>
          <w:rFonts w:ascii="Arial" w:hAnsi="Arial" w:cs="Arial"/>
          <w:b/>
          <w:bCs/>
        </w:rPr>
      </w:pPr>
      <w:r w:rsidRPr="0014230A">
        <w:rPr>
          <w:rFonts w:ascii="Arial" w:hAnsi="Arial" w:cs="Arial"/>
          <w:b/>
          <w:bCs/>
        </w:rPr>
        <w:t>4.3 Autonomous Clinical Decision-Making</w:t>
      </w:r>
    </w:p>
    <w:p w14:paraId="51B435B4" w14:textId="77777777" w:rsidR="006850CF" w:rsidRPr="0014230A" w:rsidRDefault="006850CF" w:rsidP="00ED2B4E">
      <w:pPr>
        <w:spacing w:line="240" w:lineRule="auto"/>
        <w:ind w:firstLine="720"/>
        <w:jc w:val="both"/>
        <w:rPr>
          <w:rFonts w:ascii="Arial" w:hAnsi="Arial" w:cs="Arial"/>
        </w:rPr>
      </w:pPr>
      <w:r w:rsidRPr="0014230A">
        <w:rPr>
          <w:rFonts w:ascii="Arial" w:hAnsi="Arial" w:cs="Arial"/>
        </w:rPr>
        <w:t>Due to the lack of real-time supervision and limited resources, midwives often operated with a high degree of autonomy. Their decisions were shaped more by experience and urgency than by formal protocols.</w:t>
      </w:r>
    </w:p>
    <w:p w14:paraId="097D125C" w14:textId="77777777" w:rsidR="006850CF" w:rsidRPr="0014230A" w:rsidRDefault="006850CF" w:rsidP="00ED2B4E">
      <w:pPr>
        <w:spacing w:line="240" w:lineRule="auto"/>
        <w:jc w:val="both"/>
        <w:rPr>
          <w:rFonts w:ascii="Arial" w:hAnsi="Arial" w:cs="Arial"/>
          <w:b/>
          <w:bCs/>
          <w:i/>
          <w:iCs/>
        </w:rPr>
      </w:pPr>
      <w:r w:rsidRPr="0014230A">
        <w:rPr>
          <w:rFonts w:ascii="Arial" w:hAnsi="Arial" w:cs="Arial"/>
          <w:b/>
          <w:bCs/>
          <w:i/>
          <w:iCs/>
        </w:rPr>
        <w:t xml:space="preserve">"Often, we don't have time to look at protocols. Decisions must be made quickly, based on instinct and all the experience we have accumulated in the field. There is no time to call a supervisor; we are the supervisor." (M4, 8 </w:t>
      </w:r>
      <w:proofErr w:type="spellStart"/>
      <w:r w:rsidRPr="0014230A">
        <w:rPr>
          <w:rFonts w:ascii="Arial" w:hAnsi="Arial" w:cs="Arial"/>
          <w:b/>
          <w:bCs/>
          <w:i/>
          <w:iCs/>
        </w:rPr>
        <w:t>years experience</w:t>
      </w:r>
      <w:proofErr w:type="spellEnd"/>
      <w:r w:rsidRPr="0014230A">
        <w:rPr>
          <w:rFonts w:ascii="Arial" w:hAnsi="Arial" w:cs="Arial"/>
          <w:b/>
          <w:bCs/>
          <w:i/>
          <w:iCs/>
        </w:rPr>
        <w:t xml:space="preserve">, </w:t>
      </w:r>
      <w:proofErr w:type="spellStart"/>
      <w:r w:rsidRPr="0014230A">
        <w:rPr>
          <w:rFonts w:ascii="Arial" w:hAnsi="Arial" w:cs="Arial"/>
          <w:b/>
          <w:bCs/>
          <w:i/>
          <w:iCs/>
        </w:rPr>
        <w:t>Bentian</w:t>
      </w:r>
      <w:proofErr w:type="spellEnd"/>
      <w:r w:rsidRPr="0014230A">
        <w:rPr>
          <w:rFonts w:ascii="Arial" w:hAnsi="Arial" w:cs="Arial"/>
          <w:b/>
          <w:bCs/>
          <w:i/>
          <w:iCs/>
        </w:rPr>
        <w:t xml:space="preserve"> Besar, West </w:t>
      </w:r>
      <w:proofErr w:type="spellStart"/>
      <w:r w:rsidRPr="0014230A">
        <w:rPr>
          <w:rFonts w:ascii="Arial" w:hAnsi="Arial" w:cs="Arial"/>
          <w:b/>
          <w:bCs/>
          <w:i/>
          <w:iCs/>
        </w:rPr>
        <w:t>Kutai</w:t>
      </w:r>
      <w:proofErr w:type="spellEnd"/>
      <w:r w:rsidRPr="0014230A">
        <w:rPr>
          <w:rFonts w:ascii="Arial" w:hAnsi="Arial" w:cs="Arial"/>
          <w:b/>
          <w:bCs/>
          <w:i/>
          <w:iCs/>
        </w:rPr>
        <w:t>)</w:t>
      </w:r>
    </w:p>
    <w:p w14:paraId="1E361057" w14:textId="77777777" w:rsidR="006850CF" w:rsidRPr="0014230A" w:rsidRDefault="006850CF" w:rsidP="00ED2B4E">
      <w:pPr>
        <w:spacing w:line="240" w:lineRule="auto"/>
        <w:jc w:val="both"/>
        <w:rPr>
          <w:rFonts w:ascii="Arial" w:hAnsi="Arial" w:cs="Arial"/>
          <w:b/>
          <w:bCs/>
          <w:i/>
          <w:iCs/>
        </w:rPr>
      </w:pPr>
      <w:r w:rsidRPr="0014230A">
        <w:rPr>
          <w:rFonts w:ascii="Arial" w:hAnsi="Arial" w:cs="Arial"/>
          <w:b/>
          <w:bCs/>
          <w:i/>
          <w:iCs/>
        </w:rPr>
        <w:t>"I had to use my own money to buy fuel for the '</w:t>
      </w:r>
      <w:proofErr w:type="spellStart"/>
      <w:r w:rsidRPr="0014230A">
        <w:rPr>
          <w:rFonts w:ascii="Arial" w:hAnsi="Arial" w:cs="Arial"/>
          <w:b/>
          <w:bCs/>
          <w:i/>
          <w:iCs/>
        </w:rPr>
        <w:t>ketinting</w:t>
      </w:r>
      <w:proofErr w:type="spellEnd"/>
      <w:r w:rsidRPr="0014230A">
        <w:rPr>
          <w:rFonts w:ascii="Arial" w:hAnsi="Arial" w:cs="Arial"/>
          <w:b/>
          <w:bCs/>
          <w:i/>
          <w:iCs/>
        </w:rPr>
        <w:t xml:space="preserve">' (small boat) because the village budget was delayed. You can’t wait for bureaucracy when a mother is bleeding." (M3, 11 </w:t>
      </w:r>
      <w:proofErr w:type="spellStart"/>
      <w:r w:rsidRPr="0014230A">
        <w:rPr>
          <w:rFonts w:ascii="Arial" w:hAnsi="Arial" w:cs="Arial"/>
          <w:b/>
          <w:bCs/>
          <w:i/>
          <w:iCs/>
        </w:rPr>
        <w:t>years experience</w:t>
      </w:r>
      <w:proofErr w:type="spellEnd"/>
      <w:r w:rsidRPr="0014230A">
        <w:rPr>
          <w:rFonts w:ascii="Arial" w:hAnsi="Arial" w:cs="Arial"/>
          <w:b/>
          <w:bCs/>
          <w:i/>
          <w:iCs/>
        </w:rPr>
        <w:t xml:space="preserve">, Long </w:t>
      </w:r>
      <w:proofErr w:type="spellStart"/>
      <w:r w:rsidRPr="0014230A">
        <w:rPr>
          <w:rFonts w:ascii="Arial" w:hAnsi="Arial" w:cs="Arial"/>
          <w:b/>
          <w:bCs/>
          <w:i/>
          <w:iCs/>
        </w:rPr>
        <w:t>Bagun</w:t>
      </w:r>
      <w:proofErr w:type="spellEnd"/>
      <w:r w:rsidRPr="0014230A">
        <w:rPr>
          <w:rFonts w:ascii="Arial" w:hAnsi="Arial" w:cs="Arial"/>
          <w:b/>
          <w:bCs/>
          <w:i/>
          <w:iCs/>
        </w:rPr>
        <w:t xml:space="preserve">) </w:t>
      </w:r>
    </w:p>
    <w:p w14:paraId="1B1DA6EF" w14:textId="77777777" w:rsidR="006850CF" w:rsidRPr="0014230A" w:rsidRDefault="006850CF" w:rsidP="00ED2B4E">
      <w:pPr>
        <w:spacing w:line="240" w:lineRule="auto"/>
        <w:ind w:firstLine="720"/>
        <w:jc w:val="both"/>
        <w:rPr>
          <w:rFonts w:ascii="Arial" w:hAnsi="Arial" w:cs="Arial"/>
        </w:rPr>
      </w:pPr>
      <w:r w:rsidRPr="0014230A">
        <w:rPr>
          <w:rFonts w:ascii="Arial" w:hAnsi="Arial" w:cs="Arial"/>
        </w:rPr>
        <w:t>These findings reveal a critical breakdown in the referral and supervision systems, compelling midwives to serve simultaneously as clinicians and logistical coordinators. While their adaptability is commendable, it highlights the risks of practicing without adequate institutional support. This underscores the need for portable, context-adapted emergency protocols tailored to low-resource settings, along with regular simulation-based training to strengthen decision-making under pressure. Simulation-based training utilizing resource-aligned protocols and frequent in-situ drills has been shown to enhance clinical performance and emergency response capacity in low-resource environments</w:t>
      </w:r>
      <w:sdt>
        <w:sdtPr>
          <w:rPr>
            <w:rFonts w:ascii="Arial" w:hAnsi="Arial" w:cs="Arial"/>
            <w:color w:val="000000"/>
          </w:rPr>
          <w:tag w:val="MENDELEY_CITATION_v3_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"/>
          <w:id w:val="-1441133737"/>
          <w:placeholder>
            <w:docPart w:val="094FE3880F9C4C11AD6C41FC422CFCE9"/>
          </w:placeholder>
        </w:sdtPr>
        <w:sdtContent>
          <w:r w:rsidRPr="0014230A">
            <w:rPr>
              <w:rFonts w:ascii="Arial" w:hAnsi="Arial" w:cs="Arial"/>
              <w:color w:val="000000"/>
            </w:rPr>
            <w:t>(Del Castillo Miranda et al., 2025)</w:t>
          </w:r>
        </w:sdtContent>
      </w:sdt>
      <w:r w:rsidRPr="0014230A">
        <w:rPr>
          <w:rFonts w:ascii="Arial" w:hAnsi="Arial" w:cs="Arial"/>
        </w:rPr>
        <w:tab/>
      </w:r>
    </w:p>
    <w:p w14:paraId="5B99E3AF" w14:textId="77777777" w:rsidR="006850CF" w:rsidRPr="0014230A" w:rsidRDefault="006850CF" w:rsidP="00ED2B4E">
      <w:pPr>
        <w:spacing w:line="240" w:lineRule="auto"/>
        <w:jc w:val="both"/>
        <w:rPr>
          <w:rFonts w:ascii="Arial" w:hAnsi="Arial" w:cs="Arial"/>
          <w:b/>
          <w:bCs/>
        </w:rPr>
      </w:pPr>
      <w:r w:rsidRPr="0014230A">
        <w:rPr>
          <w:rFonts w:ascii="Arial" w:hAnsi="Arial" w:cs="Arial"/>
          <w:b/>
          <w:bCs/>
        </w:rPr>
        <w:t>4.4 The Ethos of Dedication and Comprehensive Role</w:t>
      </w:r>
    </w:p>
    <w:p w14:paraId="39C087A4" w14:textId="77777777" w:rsidR="006850CF" w:rsidRPr="0014230A" w:rsidRDefault="006850CF" w:rsidP="00ED2B4E">
      <w:pPr>
        <w:spacing w:line="240" w:lineRule="auto"/>
        <w:ind w:firstLine="720"/>
        <w:jc w:val="both"/>
        <w:rPr>
          <w:rFonts w:ascii="Arial" w:hAnsi="Arial" w:cs="Arial"/>
        </w:rPr>
      </w:pPr>
      <w:r w:rsidRPr="0014230A">
        <w:rPr>
          <w:rFonts w:ascii="Arial" w:hAnsi="Arial" w:cs="Arial"/>
        </w:rPr>
        <w:t xml:space="preserve">Despite the challenges, midwives expressed a deep sense of pride and commitment. Their role extended far beyond standard midwifery practice, encompassing general health care, education, and community leadership. </w:t>
      </w:r>
    </w:p>
    <w:p w14:paraId="2A207AF7" w14:textId="77777777" w:rsidR="006850CF" w:rsidRPr="0014230A" w:rsidRDefault="006850CF" w:rsidP="00ED2B4E">
      <w:pPr>
        <w:spacing w:line="240" w:lineRule="auto"/>
        <w:jc w:val="both"/>
        <w:rPr>
          <w:rFonts w:ascii="Arial" w:hAnsi="Arial" w:cs="Arial"/>
          <w:b/>
          <w:bCs/>
          <w:i/>
          <w:iCs/>
        </w:rPr>
      </w:pPr>
      <w:r w:rsidRPr="0014230A">
        <w:rPr>
          <w:rFonts w:ascii="Arial" w:hAnsi="Arial" w:cs="Arial"/>
          <w:b/>
          <w:bCs/>
          <w:i/>
          <w:iCs/>
        </w:rPr>
        <w:t xml:space="preserve">"Our scope of practice here is very comprehensive, Ma'am, because we are the closest health point. We handle everything: maternal, neonatal, general illness, and even health education... We are the village doctor, the pharmacist, and the counselor." (P2, 5 </w:t>
      </w:r>
      <w:proofErr w:type="spellStart"/>
      <w:r w:rsidRPr="0014230A">
        <w:rPr>
          <w:rFonts w:ascii="Arial" w:hAnsi="Arial" w:cs="Arial"/>
          <w:b/>
          <w:bCs/>
          <w:i/>
          <w:iCs/>
        </w:rPr>
        <w:t>years experience</w:t>
      </w:r>
      <w:proofErr w:type="spellEnd"/>
      <w:r w:rsidRPr="0014230A">
        <w:rPr>
          <w:rFonts w:ascii="Arial" w:hAnsi="Arial" w:cs="Arial"/>
          <w:b/>
          <w:bCs/>
          <w:i/>
          <w:iCs/>
        </w:rPr>
        <w:t>, Long Apari)</w:t>
      </w:r>
    </w:p>
    <w:p w14:paraId="3B1A2E25" w14:textId="77777777" w:rsidR="006850CF" w:rsidRPr="0014230A" w:rsidRDefault="006850CF" w:rsidP="00ED2B4E">
      <w:pPr>
        <w:spacing w:line="240" w:lineRule="auto"/>
        <w:jc w:val="both"/>
        <w:rPr>
          <w:rFonts w:ascii="Arial" w:hAnsi="Arial" w:cs="Arial"/>
          <w:b/>
          <w:bCs/>
          <w:i/>
          <w:iCs/>
        </w:rPr>
      </w:pPr>
      <w:r w:rsidRPr="0014230A">
        <w:rPr>
          <w:rFonts w:ascii="Arial" w:hAnsi="Arial" w:cs="Arial"/>
          <w:b/>
          <w:bCs/>
          <w:i/>
          <w:iCs/>
        </w:rPr>
        <w:lastRenderedPageBreak/>
        <w:t xml:space="preserve">"It's a mix of feelings, Ma'am. I feel tired, yes, but also proud. Because we know, if it's not us helping, then who will?" (P7, 7 </w:t>
      </w:r>
      <w:proofErr w:type="spellStart"/>
      <w:r w:rsidRPr="0014230A">
        <w:rPr>
          <w:rFonts w:ascii="Arial" w:hAnsi="Arial" w:cs="Arial"/>
          <w:b/>
          <w:bCs/>
          <w:i/>
          <w:iCs/>
        </w:rPr>
        <w:t>years experience</w:t>
      </w:r>
      <w:proofErr w:type="spellEnd"/>
      <w:r w:rsidRPr="0014230A">
        <w:rPr>
          <w:rFonts w:ascii="Arial" w:hAnsi="Arial" w:cs="Arial"/>
          <w:b/>
          <w:bCs/>
          <w:i/>
          <w:iCs/>
        </w:rPr>
        <w:t>, Long Apari)</w:t>
      </w:r>
    </w:p>
    <w:p w14:paraId="7669282A" w14:textId="77777777" w:rsidR="006850CF" w:rsidRPr="0014230A" w:rsidRDefault="006850CF" w:rsidP="00ED2B4E">
      <w:pPr>
        <w:spacing w:line="240" w:lineRule="auto"/>
        <w:jc w:val="both"/>
        <w:rPr>
          <w:rFonts w:ascii="Arial" w:hAnsi="Arial" w:cs="Arial"/>
        </w:rPr>
      </w:pPr>
      <w:r w:rsidRPr="0014230A">
        <w:rPr>
          <w:rFonts w:ascii="Arial" w:hAnsi="Arial" w:cs="Arial"/>
        </w:rPr>
        <w:t xml:space="preserve">This ethos mirrors the role of community-based health agents in low- and middle-income countries, where dedication often compensates for systemic gaps </w:t>
      </w:r>
      <w:sdt>
        <w:sdtPr>
          <w:rPr>
            <w:rFonts w:ascii="Arial" w:hAnsi="Arial" w:cs="Arial"/>
            <w:color w:val="000000"/>
          </w:rPr>
          <w:tag w:val="MENDELEY_CITATION_v3_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"/>
          <w:id w:val="-459805536"/>
          <w:placeholder>
            <w:docPart w:val="094FE3880F9C4C11AD6C41FC422CFCE9"/>
          </w:placeholder>
        </w:sdtPr>
        <w:sdtContent>
          <w:r w:rsidRPr="0014230A">
            <w:rPr>
              <w:rFonts w:ascii="Arial" w:hAnsi="Arial" w:cs="Arial"/>
              <w:color w:val="000000"/>
            </w:rPr>
            <w:t>(Ahmed et al., 2022)</w:t>
          </w:r>
        </w:sdtContent>
      </w:sdt>
      <w:r w:rsidRPr="0014230A">
        <w:rPr>
          <w:rFonts w:ascii="Arial" w:hAnsi="Arial" w:cs="Arial"/>
        </w:rPr>
        <w:t>. However, sustaining this commitment requires addressing burnout risks and improving working conditions.</w:t>
      </w:r>
    </w:p>
    <w:p w14:paraId="3B36D496" w14:textId="3F761454" w:rsidR="006850CF" w:rsidRPr="0014230A" w:rsidRDefault="006850CF" w:rsidP="006850CF">
      <w:pPr>
        <w:spacing w:line="240" w:lineRule="auto"/>
        <w:jc w:val="both"/>
        <w:rPr>
          <w:rFonts w:ascii="Arial" w:hAnsi="Arial" w:cs="Arial"/>
          <w:b/>
          <w:bCs/>
        </w:rPr>
      </w:pPr>
      <w:r w:rsidRPr="0014230A">
        <w:rPr>
          <w:rFonts w:ascii="Arial" w:hAnsi="Arial" w:cs="Arial"/>
          <w:b/>
          <w:bCs/>
        </w:rPr>
        <w:t>4.5 Policy Implications</w:t>
      </w:r>
    </w:p>
    <w:p w14:paraId="418645C0" w14:textId="77777777" w:rsidR="006850CF" w:rsidRPr="0014230A" w:rsidRDefault="006850CF" w:rsidP="00ED2B4E">
      <w:pPr>
        <w:spacing w:line="240" w:lineRule="auto"/>
        <w:ind w:firstLine="720"/>
        <w:jc w:val="both"/>
        <w:rPr>
          <w:rFonts w:ascii="Arial" w:hAnsi="Arial" w:cs="Arial"/>
        </w:rPr>
      </w:pPr>
      <w:r w:rsidRPr="0014230A">
        <w:rPr>
          <w:rFonts w:ascii="Arial" w:hAnsi="Arial" w:cs="Arial"/>
        </w:rPr>
        <w:t>Midwives’ recommendations such as increasing specialist staff, establishing mini referral hospitals, and improving emergency transport should be prioritized as essential policy actions. Without these structural reforms, the workload on individual midwives will remain unsustainable and regional disparities in maternal outcomes will persist (</w:t>
      </w:r>
      <w:proofErr w:type="spellStart"/>
      <w:r w:rsidRPr="0014230A">
        <w:rPr>
          <w:rFonts w:ascii="Arial" w:hAnsi="Arial" w:cs="Arial"/>
        </w:rPr>
        <w:t>Syairaji</w:t>
      </w:r>
      <w:proofErr w:type="spellEnd"/>
      <w:r w:rsidRPr="0014230A">
        <w:rPr>
          <w:rFonts w:ascii="Arial" w:hAnsi="Arial" w:cs="Arial"/>
        </w:rPr>
        <w:t xml:space="preserve"> et al., 2024). Continuous professional development (CPD) is also critical to maintaining competency in emergency maternal care; however, CPD systems in many LMICs remain limited, especially in areas of supervision and life-saving skills </w:t>
      </w:r>
      <w:sdt>
        <w:sdtPr>
          <w:rPr>
            <w:rFonts w:ascii="Arial" w:hAnsi="Arial" w:cs="Arial"/>
            <w:color w:val="000000"/>
          </w:rPr>
          <w:tag w:val="MENDELEY_CITATION_v3_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"/>
          <w:id w:val="-537739803"/>
          <w:placeholder>
            <w:docPart w:val="094FE3880F9C4C11AD6C41FC422CFCE9"/>
          </w:placeholder>
        </w:sdtPr>
        <w:sdtContent>
          <w:r w:rsidRPr="0014230A">
            <w:rPr>
              <w:rFonts w:ascii="Arial" w:hAnsi="Arial" w:cs="Arial"/>
              <w:color w:val="000000"/>
            </w:rPr>
            <w:t>(Shikuku et al., 2025)</w:t>
          </w:r>
        </w:sdtContent>
      </w:sdt>
      <w:r w:rsidRPr="0014230A">
        <w:rPr>
          <w:rFonts w:ascii="Arial" w:hAnsi="Arial" w:cs="Arial"/>
        </w:rPr>
        <w:t xml:space="preserve">. Rural midwives’ experiences further highlight the need for targeted, simulation-based CPD to reduce referral delays </w:t>
      </w:r>
      <w:sdt>
        <w:sdtPr>
          <w:rPr>
            <w:rFonts w:ascii="Arial" w:hAnsi="Arial" w:cs="Arial"/>
            <w:color w:val="000000"/>
          </w:rPr>
          <w:tag w:val="MENDELEY_CITATION_v3_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"/>
          <w:id w:val="1843889152"/>
          <w:placeholder>
            <w:docPart w:val="094FE3880F9C4C11AD6C41FC422CFCE9"/>
          </w:placeholder>
        </w:sdtPr>
        <w:sdtContent>
          <w:r w:rsidRPr="0014230A">
            <w:rPr>
              <w:rFonts w:ascii="Arial" w:hAnsi="Arial" w:cs="Arial"/>
              <w:color w:val="000000"/>
            </w:rPr>
            <w:t>(Shikuku et al., 2025)</w:t>
          </w:r>
        </w:sdtContent>
      </w:sdt>
      <w:r w:rsidRPr="0014230A">
        <w:rPr>
          <w:rFonts w:ascii="Arial" w:hAnsi="Arial" w:cs="Arial"/>
          <w:color w:val="000000"/>
        </w:rPr>
        <w:t xml:space="preserve">. </w:t>
      </w:r>
      <w:r w:rsidRPr="0014230A">
        <w:rPr>
          <w:rFonts w:ascii="Arial" w:hAnsi="Arial" w:cs="Arial"/>
        </w:rPr>
        <w:t xml:space="preserve">Adequate numbers of medical personnel, particularly doctors, are crucial in Indonesia’s remote regions. Additionally, adequate numbers of medical personnel, particularly doctors are vital for strengthening maternal health services in remote regions. In Indonesia, 513 </w:t>
      </w:r>
      <w:proofErr w:type="spellStart"/>
      <w:r w:rsidRPr="0014230A">
        <w:rPr>
          <w:rFonts w:ascii="Arial" w:hAnsi="Arial" w:cs="Arial"/>
        </w:rPr>
        <w:t>Puskesmas</w:t>
      </w:r>
      <w:proofErr w:type="spellEnd"/>
      <w:r w:rsidRPr="0014230A">
        <w:rPr>
          <w:rFonts w:ascii="Arial" w:hAnsi="Arial" w:cs="Arial"/>
        </w:rPr>
        <w:t xml:space="preserve"> (Community Health Center) currently operate without a doctor, with doctor-to-patient ratios reaching 1:67,916 in underserved border and outer island areas </w:t>
      </w:r>
      <w:sdt>
        <w:sdtPr>
          <w:rPr>
            <w:rFonts w:ascii="Arial" w:hAnsi="Arial" w:cs="Arial"/>
            <w:color w:val="000000"/>
          </w:rPr>
          <w:tag w:val="MENDELEY_CITATION_v3_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"/>
          <w:id w:val="1866868623"/>
          <w:placeholder>
            <w:docPart w:val="094FE3880F9C4C11AD6C41FC422CFCE9"/>
          </w:placeholder>
        </w:sdtPr>
        <w:sdtContent>
          <w:r w:rsidRPr="0014230A">
            <w:rPr>
              <w:rFonts w:ascii="Arial" w:hAnsi="Arial" w:cs="Arial"/>
              <w:color w:val="000000"/>
            </w:rPr>
            <w:t>(</w:t>
          </w:r>
          <w:proofErr w:type="spellStart"/>
          <w:r w:rsidRPr="0014230A">
            <w:rPr>
              <w:rFonts w:ascii="Arial" w:hAnsi="Arial" w:cs="Arial"/>
              <w:color w:val="000000"/>
            </w:rPr>
            <w:t>Sebong</w:t>
          </w:r>
          <w:proofErr w:type="spellEnd"/>
          <w:r w:rsidRPr="0014230A">
            <w:rPr>
              <w:rFonts w:ascii="Arial" w:hAnsi="Arial" w:cs="Arial"/>
              <w:color w:val="000000"/>
            </w:rPr>
            <w:t xml:space="preserve"> et al., 2025)</w:t>
          </w:r>
        </w:sdtContent>
      </w:sdt>
      <w:r w:rsidRPr="0014230A">
        <w:rPr>
          <w:rFonts w:ascii="Arial" w:hAnsi="Arial" w:cs="Arial"/>
        </w:rPr>
        <w:t>, underscoring the urgent need for equitable healthcare workforce distribution.</w:t>
      </w:r>
    </w:p>
    <w:p w14:paraId="7A78D199" w14:textId="77777777" w:rsidR="006850CF" w:rsidRDefault="006850CF" w:rsidP="006850CF">
      <w:pPr>
        <w:tabs>
          <w:tab w:val="left" w:pos="0"/>
          <w:tab w:val="left" w:pos="360"/>
        </w:tabs>
        <w:suppressAutoHyphens/>
        <w:spacing w:after="0" w:line="360" w:lineRule="auto"/>
        <w:jc w:val="both"/>
        <w:rPr>
          <w:rFonts w:ascii="Adobe Garamond Pro" w:hAnsi="Adobe Garamond Pro" w:cstheme="minorHAnsi"/>
        </w:rPr>
      </w:pPr>
    </w:p>
    <w:p w14:paraId="2ED97DA0" w14:textId="4324EBDA" w:rsidR="006850CF" w:rsidRDefault="006850CF" w:rsidP="006850CF">
      <w:pPr>
        <w:tabs>
          <w:tab w:val="left" w:pos="0"/>
          <w:tab w:val="left" w:pos="360"/>
        </w:tabs>
        <w:suppressAutoHyphens/>
        <w:spacing w:after="0" w:line="360" w:lineRule="auto"/>
        <w:jc w:val="both"/>
        <w:rPr>
          <w:rFonts w:ascii="Arial" w:hAnsi="Arial" w:cs="Arial"/>
          <w:b/>
          <w:color w:val="FF1493"/>
        </w:rPr>
      </w:pPr>
      <w:r w:rsidRPr="00C25A33">
        <w:rPr>
          <w:rFonts w:ascii="Arial" w:hAnsi="Arial" w:cs="Arial"/>
          <w:b/>
          <w:color w:val="FF1493"/>
        </w:rPr>
        <w:t xml:space="preserve">CONCLUSION AND SUGGESTION </w:t>
      </w:r>
    </w:p>
    <w:p w14:paraId="2E09719B" w14:textId="77777777" w:rsidR="006850CF" w:rsidRPr="0014230A" w:rsidRDefault="006850CF" w:rsidP="006850CF">
      <w:pPr>
        <w:pStyle w:val="ListParagraph"/>
        <w:spacing w:line="240" w:lineRule="auto"/>
        <w:ind w:left="0" w:firstLine="720"/>
        <w:jc w:val="both"/>
        <w:rPr>
          <w:rFonts w:ascii="Arial" w:hAnsi="Arial" w:cs="Arial"/>
        </w:rPr>
      </w:pPr>
      <w:r w:rsidRPr="0014230A">
        <w:rPr>
          <w:rFonts w:ascii="Arial" w:hAnsi="Arial" w:cs="Arial"/>
        </w:rPr>
        <w:t>This study highlights the critical role of midwives in delivering emergency maternal care in remote areas of East Kalimantan. Despite systemic barriers such as geographic isolation, limited infrastructure, and resource constraints, midwives demonstrated remarkable autonomy, resilience, and dedication. Their expanded roles as clinicians, educators, and community advocates underscore the urgent need for policy reforms that address referral systems, transport access, and professional support.</w:t>
      </w:r>
    </w:p>
    <w:p w14:paraId="3B580C8B" w14:textId="77777777" w:rsidR="006850CF" w:rsidRPr="0014230A" w:rsidRDefault="006850CF" w:rsidP="006850CF">
      <w:pPr>
        <w:pStyle w:val="ListParagraph"/>
        <w:spacing w:line="240" w:lineRule="auto"/>
        <w:ind w:left="0"/>
        <w:jc w:val="both"/>
        <w:rPr>
          <w:rFonts w:ascii="Arial" w:hAnsi="Arial" w:cs="Arial"/>
        </w:rPr>
      </w:pPr>
    </w:p>
    <w:p w14:paraId="3BE6040B" w14:textId="77777777" w:rsidR="006850CF" w:rsidRPr="0014230A" w:rsidRDefault="006850CF" w:rsidP="006850CF">
      <w:pPr>
        <w:pStyle w:val="ListParagraph"/>
        <w:spacing w:line="240" w:lineRule="auto"/>
        <w:ind w:left="0" w:firstLine="720"/>
        <w:jc w:val="both"/>
        <w:rPr>
          <w:rFonts w:ascii="Arial" w:hAnsi="Arial" w:cs="Arial"/>
        </w:rPr>
      </w:pPr>
      <w:r w:rsidRPr="0014230A">
        <w:rPr>
          <w:rFonts w:ascii="Arial" w:hAnsi="Arial" w:cs="Arial"/>
        </w:rPr>
        <w:t>However, this study has limitations. The small sample size (eight participants) and focus on specific districts may not fully represent the diversity of rural midwifery experiences across Indonesia. Additionally, interviews relied on self-reported data, which may be influenced by recall bias or social desirability. Future research should include broader geographic coverage and triangulate perspectives from other stakeholders, such as health administrators and community members, to enrich understanding and inform more inclusive maternal health strategies.</w:t>
      </w:r>
    </w:p>
    <w:p w14:paraId="62FFF94B" w14:textId="77777777" w:rsidR="006850CF" w:rsidRPr="00C25A33" w:rsidRDefault="006850CF" w:rsidP="006850CF">
      <w:pPr>
        <w:tabs>
          <w:tab w:val="left" w:pos="360"/>
        </w:tabs>
        <w:suppressAutoHyphens/>
        <w:spacing w:after="0" w:line="360" w:lineRule="auto"/>
        <w:jc w:val="both"/>
        <w:rPr>
          <w:rFonts w:ascii="Arial" w:hAnsi="Arial" w:cs="Arial"/>
          <w:b/>
          <w:color w:val="E66099"/>
        </w:rPr>
      </w:pPr>
    </w:p>
    <w:p w14:paraId="110B9561" w14:textId="77777777" w:rsidR="006850CF" w:rsidRPr="00C41E79" w:rsidRDefault="006850CF" w:rsidP="006850CF">
      <w:pPr>
        <w:tabs>
          <w:tab w:val="left" w:pos="360"/>
        </w:tabs>
        <w:spacing w:after="0" w:line="360" w:lineRule="auto"/>
        <w:ind w:left="360" w:hanging="360"/>
        <w:jc w:val="both"/>
        <w:rPr>
          <w:rFonts w:ascii="Arial" w:hAnsi="Arial" w:cs="Arial"/>
          <w:b/>
          <w:color w:val="FF1493"/>
        </w:rPr>
      </w:pPr>
      <w:r w:rsidRPr="00C41E79">
        <w:rPr>
          <w:rFonts w:ascii="Arial" w:hAnsi="Arial" w:cs="Arial"/>
          <w:b/>
          <w:color w:val="FF1493"/>
        </w:rPr>
        <w:t xml:space="preserve">ACKNOWLEDGEMENT </w:t>
      </w:r>
    </w:p>
    <w:p w14:paraId="046E69A2" w14:textId="77777777" w:rsidR="006850CF" w:rsidRPr="00EC6612" w:rsidRDefault="006850CF" w:rsidP="006850CF">
      <w:pPr>
        <w:spacing w:after="0" w:line="240" w:lineRule="auto"/>
        <w:jc w:val="both"/>
        <w:rPr>
          <w:rFonts w:ascii="Adobe Garamond Pro" w:hAnsi="Adobe Garamond Pro" w:cstheme="minorHAnsi"/>
          <w:bCs/>
          <w:lang w:val="id-ID"/>
        </w:rPr>
      </w:pPr>
      <w:r w:rsidRPr="00EC6612">
        <w:rPr>
          <w:rFonts w:ascii="Adobe Garamond Pro" w:hAnsi="Adobe Garamond Pro" w:cstheme="minorHAnsi"/>
          <w:bCs/>
        </w:rPr>
        <w:t xml:space="preserve">The authors would like to express their sincere gratitude to all mothers with infants in Medan </w:t>
      </w:r>
      <w:proofErr w:type="spellStart"/>
      <w:r w:rsidRPr="00EC6612">
        <w:rPr>
          <w:rFonts w:ascii="Adobe Garamond Pro" w:hAnsi="Adobe Garamond Pro" w:cstheme="minorHAnsi"/>
          <w:bCs/>
        </w:rPr>
        <w:t>Sunggal</w:t>
      </w:r>
      <w:proofErr w:type="spellEnd"/>
      <w:r w:rsidRPr="00EC6612">
        <w:rPr>
          <w:rFonts w:ascii="Adobe Garamond Pro" w:hAnsi="Adobe Garamond Pro" w:cstheme="minorHAnsi"/>
          <w:bCs/>
        </w:rPr>
        <w:t xml:space="preserve"> who participated in this study. Appreciation is also extended to the local health workers and all parties who supported the data collection and completion of this research.</w:t>
      </w:r>
    </w:p>
    <w:p w14:paraId="1AD71298" w14:textId="77777777" w:rsidR="006850CF" w:rsidRDefault="006850CF" w:rsidP="006850CF">
      <w:pPr>
        <w:spacing w:after="0" w:line="240" w:lineRule="auto"/>
        <w:rPr>
          <w:rFonts w:cstheme="minorHAnsi"/>
          <w:b/>
          <w:lang w:val="id-ID"/>
        </w:rPr>
      </w:pPr>
    </w:p>
    <w:p w14:paraId="47F1012C" w14:textId="77777777" w:rsidR="006850CF" w:rsidRDefault="006850CF" w:rsidP="006850CF">
      <w:pPr>
        <w:spacing w:after="0" w:line="240" w:lineRule="auto"/>
        <w:rPr>
          <w:rFonts w:cstheme="minorHAnsi"/>
          <w:b/>
          <w:lang w:val="id-ID"/>
        </w:rPr>
      </w:pPr>
    </w:p>
    <w:p w14:paraId="03C6D86B" w14:textId="77777777" w:rsidR="006850CF" w:rsidRDefault="006850CF" w:rsidP="006850CF">
      <w:pPr>
        <w:spacing w:after="0" w:line="240" w:lineRule="auto"/>
        <w:jc w:val="center"/>
        <w:rPr>
          <w:rFonts w:ascii="Adobe Garamond Pro" w:hAnsi="Adobe Garamond Pro" w:cstheme="minorHAnsi"/>
          <w:b/>
          <w:lang w:val="id-ID"/>
        </w:rPr>
      </w:pPr>
      <w:r>
        <w:rPr>
          <w:rFonts w:ascii="Adobe Garamond Pro" w:hAnsi="Adobe Garamond Pro" w:cstheme="minorHAnsi"/>
          <w:b/>
          <w:lang w:val="id-ID"/>
        </w:rPr>
        <w:t>R</w:t>
      </w:r>
      <w:r w:rsidRPr="006D633A">
        <w:rPr>
          <w:rFonts w:ascii="Adobe Garamond Pro" w:hAnsi="Adobe Garamond Pro" w:cstheme="minorHAnsi"/>
          <w:b/>
          <w:lang w:val="id-ID"/>
        </w:rPr>
        <w:t xml:space="preserve">eference </w:t>
      </w:r>
    </w:p>
    <w:p w14:paraId="7E6935C4" w14:textId="77777777" w:rsidR="006850CF" w:rsidRDefault="006850CF" w:rsidP="006850CF">
      <w:pPr>
        <w:spacing w:after="0" w:line="240" w:lineRule="auto"/>
        <w:jc w:val="center"/>
        <w:rPr>
          <w:rFonts w:ascii="Adobe Garamond Pro" w:hAnsi="Adobe Garamond Pro" w:cstheme="minorHAnsi"/>
          <w:b/>
          <w:lang w:val="id-ID"/>
        </w:rPr>
      </w:pPr>
    </w:p>
    <w:p w14:paraId="7AD73F92" w14:textId="77777777" w:rsidR="006850CF" w:rsidRPr="006850CF" w:rsidRDefault="006850CF" w:rsidP="006850CF">
      <w:pPr>
        <w:spacing w:line="240" w:lineRule="auto"/>
        <w:jc w:val="both"/>
        <w:rPr>
          <w:rFonts w:ascii="Arial" w:hAnsi="Arial" w:cs="Arial"/>
        </w:rPr>
      </w:pPr>
      <w:r w:rsidRPr="006850CF">
        <w:rPr>
          <w:rFonts w:ascii="Arial" w:hAnsi="Arial" w:cs="Arial"/>
        </w:rPr>
        <w:t xml:space="preserve">World Health Organization (2025) Elevating nursing and midwifery: WHO and Indonesia launch new collaborating </w:t>
      </w:r>
      <w:proofErr w:type="spellStart"/>
      <w:r w:rsidRPr="006850CF">
        <w:rPr>
          <w:rFonts w:ascii="Arial" w:hAnsi="Arial" w:cs="Arial"/>
        </w:rPr>
        <w:t>centre</w:t>
      </w:r>
      <w:proofErr w:type="spellEnd"/>
      <w:r w:rsidRPr="006850CF">
        <w:rPr>
          <w:rFonts w:ascii="Arial" w:hAnsi="Arial" w:cs="Arial"/>
        </w:rPr>
        <w:t xml:space="preserve"> to boost capacity in Indonesia and the Western Pacific Region. </w:t>
      </w:r>
      <w:r w:rsidRPr="006850CF">
        <w:rPr>
          <w:rFonts w:ascii="Arial" w:hAnsi="Arial" w:cs="Arial"/>
        </w:rPr>
        <w:lastRenderedPageBreak/>
        <w:t xml:space="preserve">Available at: </w:t>
      </w:r>
      <w:hyperlink r:id="rId10" w:history="1">
        <w:r w:rsidRPr="006850CF">
          <w:rPr>
            <w:rStyle w:val="Hyperlink"/>
            <w:rFonts w:ascii="Arial" w:hAnsi="Arial" w:cs="Arial"/>
          </w:rPr>
          <w:t>https://www.who.int/indonesia/news/detail/19-06-2025-elevating-nursing-and-midwifery--who-and-indonesia-launch-new-collaborating-centre-to-boost-capacity-in-indonesia-and-the-western-pacific-region</w:t>
        </w:r>
      </w:hyperlink>
      <w:r w:rsidRPr="006850CF">
        <w:rPr>
          <w:rFonts w:ascii="Arial" w:hAnsi="Arial" w:cs="Arial"/>
        </w:rPr>
        <w:t xml:space="preserve"> (Accessed: 26 June 2025). </w:t>
      </w:r>
    </w:p>
    <w:p w14:paraId="2EAEB58F" w14:textId="77777777" w:rsidR="006850CF" w:rsidRPr="006850CF" w:rsidRDefault="006850CF" w:rsidP="00ED2B4E">
      <w:pPr>
        <w:spacing w:line="240" w:lineRule="auto"/>
        <w:jc w:val="both"/>
        <w:rPr>
          <w:rFonts w:ascii="Arial" w:hAnsi="Arial" w:cs="Arial"/>
        </w:rPr>
      </w:pPr>
      <w:proofErr w:type="spellStart"/>
      <w:r w:rsidRPr="006850CF">
        <w:rPr>
          <w:rFonts w:ascii="Arial" w:hAnsi="Arial" w:cs="Arial"/>
        </w:rPr>
        <w:t>Supratikto</w:t>
      </w:r>
      <w:proofErr w:type="spellEnd"/>
      <w:r w:rsidRPr="006850CF">
        <w:rPr>
          <w:rFonts w:ascii="Arial" w:hAnsi="Arial" w:cs="Arial"/>
        </w:rPr>
        <w:t xml:space="preserve">, G., Wirth, M.E., </w:t>
      </w:r>
      <w:proofErr w:type="spellStart"/>
      <w:r w:rsidRPr="006850CF">
        <w:rPr>
          <w:rFonts w:ascii="Arial" w:hAnsi="Arial" w:cs="Arial"/>
        </w:rPr>
        <w:t>Achadi</w:t>
      </w:r>
      <w:proofErr w:type="spellEnd"/>
      <w:r w:rsidRPr="006850CF">
        <w:rPr>
          <w:rFonts w:ascii="Arial" w:hAnsi="Arial" w:cs="Arial"/>
        </w:rPr>
        <w:t xml:space="preserve">, E., Cohen, S. &amp; </w:t>
      </w:r>
      <w:proofErr w:type="spellStart"/>
      <w:r w:rsidRPr="006850CF">
        <w:rPr>
          <w:rFonts w:ascii="Arial" w:hAnsi="Arial" w:cs="Arial"/>
        </w:rPr>
        <w:t>Ronsmans</w:t>
      </w:r>
      <w:proofErr w:type="spellEnd"/>
      <w:r w:rsidRPr="006850CF">
        <w:rPr>
          <w:rFonts w:ascii="Arial" w:hAnsi="Arial" w:cs="Arial"/>
        </w:rPr>
        <w:t xml:space="preserve">, C. (2002) ‘A district-based audit of the causes and circumstances of maternal deaths in South Kalimantan, Indonesia’, Bulletin of the World Health Organization, 80(3), pp. 228–234. Available at: </w:t>
      </w:r>
      <w:hyperlink r:id="rId11" w:history="1">
        <w:r w:rsidRPr="006850CF">
          <w:rPr>
            <w:rStyle w:val="Hyperlink"/>
            <w:rFonts w:ascii="Arial" w:hAnsi="Arial" w:cs="Arial"/>
          </w:rPr>
          <w:t>https://www.scielosp.org/pdf/bwho/v80n3/v80n3a09.pdf</w:t>
        </w:r>
      </w:hyperlink>
      <w:r w:rsidRPr="006850CF">
        <w:rPr>
          <w:rFonts w:ascii="Arial" w:hAnsi="Arial" w:cs="Arial"/>
        </w:rPr>
        <w:t xml:space="preserve"> (Accessed: 26 June 2025). </w:t>
      </w:r>
    </w:p>
    <w:p w14:paraId="7F77E99D" w14:textId="77777777" w:rsidR="006850CF" w:rsidRPr="006850CF" w:rsidRDefault="006850CF" w:rsidP="00ED2B4E">
      <w:pPr>
        <w:spacing w:line="240" w:lineRule="auto"/>
        <w:jc w:val="both"/>
        <w:rPr>
          <w:rFonts w:ascii="Arial" w:hAnsi="Arial" w:cs="Arial"/>
        </w:rPr>
      </w:pPr>
      <w:r w:rsidRPr="006850CF">
        <w:rPr>
          <w:rFonts w:ascii="Arial" w:hAnsi="Arial" w:cs="Arial"/>
        </w:rPr>
        <w:t xml:space="preserve">Syairaji, M., </w:t>
      </w:r>
      <w:proofErr w:type="spellStart"/>
      <w:r w:rsidRPr="006850CF">
        <w:rPr>
          <w:rFonts w:ascii="Arial" w:hAnsi="Arial" w:cs="Arial"/>
        </w:rPr>
        <w:t>Nurdiati</w:t>
      </w:r>
      <w:proofErr w:type="spellEnd"/>
      <w:r w:rsidRPr="006850CF">
        <w:rPr>
          <w:rFonts w:ascii="Arial" w:hAnsi="Arial" w:cs="Arial"/>
        </w:rPr>
        <w:t xml:space="preserve">, D., </w:t>
      </w:r>
      <w:proofErr w:type="spellStart"/>
      <w:r w:rsidRPr="006850CF">
        <w:rPr>
          <w:rFonts w:ascii="Arial" w:hAnsi="Arial" w:cs="Arial"/>
        </w:rPr>
        <w:t>Wiratama</w:t>
      </w:r>
      <w:proofErr w:type="spellEnd"/>
      <w:r w:rsidRPr="006850CF">
        <w:rPr>
          <w:rFonts w:ascii="Arial" w:hAnsi="Arial" w:cs="Arial"/>
        </w:rPr>
        <w:t xml:space="preserve">, B.S. et al. Trends and causes of maternal mortality in Indonesia: a systematic review. BMC Pregnancy Childbirth 24, 515 (2024). </w:t>
      </w:r>
      <w:hyperlink r:id="rId12" w:history="1">
        <w:r w:rsidRPr="006850CF">
          <w:rPr>
            <w:rStyle w:val="Hyperlink"/>
            <w:rFonts w:ascii="Arial" w:hAnsi="Arial" w:cs="Arial"/>
          </w:rPr>
          <w:t>https://doi.org/10.1186/s12884-024-06687-6</w:t>
        </w:r>
      </w:hyperlink>
      <w:r w:rsidRPr="006850CF">
        <w:rPr>
          <w:rFonts w:ascii="Arial" w:hAnsi="Arial" w:cs="Arial"/>
        </w:rPr>
        <w:t xml:space="preserve"> </w:t>
      </w:r>
    </w:p>
    <w:p w14:paraId="364A34DB" w14:textId="77777777" w:rsidR="006850CF" w:rsidRPr="006850CF" w:rsidRDefault="006850CF" w:rsidP="00ED2B4E">
      <w:pPr>
        <w:spacing w:line="240" w:lineRule="auto"/>
        <w:jc w:val="both"/>
        <w:rPr>
          <w:rFonts w:ascii="Arial" w:hAnsi="Arial" w:cs="Arial"/>
        </w:rPr>
      </w:pPr>
      <w:proofErr w:type="spellStart"/>
      <w:r w:rsidRPr="006850CF">
        <w:rPr>
          <w:rFonts w:ascii="Arial" w:hAnsi="Arial" w:cs="Arial"/>
        </w:rPr>
        <w:t>Erawati</w:t>
      </w:r>
      <w:proofErr w:type="spellEnd"/>
      <w:r w:rsidRPr="006850CF">
        <w:rPr>
          <w:rFonts w:ascii="Arial" w:hAnsi="Arial" w:cs="Arial"/>
        </w:rPr>
        <w:t xml:space="preserve">, A.D., </w:t>
      </w:r>
      <w:proofErr w:type="spellStart"/>
      <w:r w:rsidRPr="006850CF">
        <w:rPr>
          <w:rFonts w:ascii="Arial" w:hAnsi="Arial" w:cs="Arial"/>
        </w:rPr>
        <w:t>Rinayati</w:t>
      </w:r>
      <w:proofErr w:type="spellEnd"/>
      <w:r w:rsidRPr="006850CF">
        <w:rPr>
          <w:rFonts w:ascii="Arial" w:hAnsi="Arial" w:cs="Arial"/>
        </w:rPr>
        <w:t xml:space="preserve"> &amp; Wahyuning, S., 2020. Midwife roles to decline maternal mortality rate. International Journal of Public Health Science (IJPHS), 9(1), pp.29–33. Available at: http://ijphs.iaescore.com [Accessed 26 June 2025]. </w:t>
      </w:r>
    </w:p>
    <w:p w14:paraId="57DA831C" w14:textId="77777777" w:rsidR="006850CF" w:rsidRPr="006850CF" w:rsidRDefault="006850CF" w:rsidP="00ED2B4E">
      <w:pPr>
        <w:spacing w:line="240" w:lineRule="auto"/>
        <w:jc w:val="both"/>
        <w:rPr>
          <w:rFonts w:ascii="Arial" w:hAnsi="Arial" w:cs="Arial"/>
        </w:rPr>
      </w:pPr>
      <w:r w:rsidRPr="006850CF">
        <w:rPr>
          <w:rFonts w:ascii="Arial" w:hAnsi="Arial" w:cs="Arial"/>
        </w:rPr>
        <w:t>Burrows, G.L., Calleja, P. &amp; Cooke, M., 2019. What are the support needs of nurses providing emergency care in rural settings as reported in the literature? A scoping review. </w:t>
      </w:r>
      <w:r w:rsidRPr="006850CF">
        <w:rPr>
          <w:rFonts w:ascii="Arial" w:hAnsi="Arial" w:cs="Arial"/>
          <w:i/>
          <w:iCs/>
        </w:rPr>
        <w:t>Rural and Remote Health</w:t>
      </w:r>
      <w:r w:rsidRPr="006850CF">
        <w:rPr>
          <w:rFonts w:ascii="Arial" w:hAnsi="Arial" w:cs="Arial"/>
        </w:rPr>
        <w:t>, 19(2), p.4805. Available at: </w:t>
      </w:r>
      <w:hyperlink r:id="rId13" w:history="1">
        <w:r w:rsidRPr="006850CF">
          <w:rPr>
            <w:rStyle w:val="Hyperlink"/>
            <w:rFonts w:ascii="Arial" w:hAnsi="Arial" w:cs="Arial"/>
          </w:rPr>
          <w:t>https://www.rrh.org.au/journal/article/4805</w:t>
        </w:r>
      </w:hyperlink>
      <w:r w:rsidRPr="006850CF">
        <w:rPr>
          <w:rFonts w:ascii="Arial" w:hAnsi="Arial" w:cs="Arial"/>
        </w:rPr>
        <w:t xml:space="preserve">  [Accessed 26 June 2025]. </w:t>
      </w:r>
    </w:p>
    <w:p w14:paraId="74E4A2EF" w14:textId="77777777" w:rsidR="006850CF" w:rsidRPr="006850CF" w:rsidRDefault="006850CF" w:rsidP="00ED2B4E">
      <w:pPr>
        <w:spacing w:line="240" w:lineRule="auto"/>
        <w:jc w:val="both"/>
        <w:rPr>
          <w:rFonts w:ascii="Arial" w:hAnsi="Arial" w:cs="Arial"/>
        </w:rPr>
      </w:pPr>
      <w:r w:rsidRPr="006850CF">
        <w:rPr>
          <w:rFonts w:ascii="Arial" w:hAnsi="Arial" w:cs="Arial"/>
        </w:rPr>
        <w:t>World Health Organization 2025 data.who.int, Maternal mortality ratio (per 100 000 live births) [Indicator]. https://data.who.int/indicators/i/C071DCB/AC597B1 (Accessed on 10 July 2025)</w:t>
      </w:r>
    </w:p>
    <w:p w14:paraId="024B9BE5" w14:textId="77777777" w:rsidR="006850CF" w:rsidRPr="006850CF" w:rsidRDefault="006850CF" w:rsidP="00ED2B4E">
      <w:pPr>
        <w:spacing w:line="240" w:lineRule="auto"/>
        <w:jc w:val="both"/>
        <w:rPr>
          <w:rFonts w:ascii="Arial" w:hAnsi="Arial" w:cs="Arial"/>
        </w:rPr>
      </w:pPr>
      <w:proofErr w:type="spellStart"/>
      <w:r w:rsidRPr="006850CF">
        <w:rPr>
          <w:rFonts w:ascii="Arial" w:hAnsi="Arial" w:cs="Arial"/>
        </w:rPr>
        <w:t>Prabawati</w:t>
      </w:r>
      <w:proofErr w:type="spellEnd"/>
      <w:r w:rsidRPr="006850CF">
        <w:rPr>
          <w:rFonts w:ascii="Arial" w:hAnsi="Arial" w:cs="Arial"/>
        </w:rPr>
        <w:t xml:space="preserve">, N., </w:t>
      </w:r>
      <w:proofErr w:type="spellStart"/>
      <w:r w:rsidRPr="006850CF">
        <w:rPr>
          <w:rFonts w:ascii="Arial" w:hAnsi="Arial" w:cs="Arial"/>
        </w:rPr>
        <w:t>Sucipta</w:t>
      </w:r>
      <w:proofErr w:type="spellEnd"/>
      <w:r w:rsidRPr="006850CF">
        <w:rPr>
          <w:rFonts w:ascii="Arial" w:hAnsi="Arial" w:cs="Arial"/>
        </w:rPr>
        <w:t xml:space="preserve">, D.M., </w:t>
      </w:r>
      <w:proofErr w:type="spellStart"/>
      <w:r w:rsidRPr="006850CF">
        <w:rPr>
          <w:rFonts w:ascii="Arial" w:hAnsi="Arial" w:cs="Arial"/>
        </w:rPr>
        <w:t>Prabawati</w:t>
      </w:r>
      <w:proofErr w:type="spellEnd"/>
      <w:r w:rsidRPr="006850CF">
        <w:rPr>
          <w:rFonts w:ascii="Arial" w:hAnsi="Arial" w:cs="Arial"/>
        </w:rPr>
        <w:t xml:space="preserve">, N.H. and Rahman, M., 2025. Maternal Mortality in East Lombok: Recent Trends, Clinical Concerns, and Future Recommendations. Thrive Health Science Journal, 2(1), pp.48–51. </w:t>
      </w:r>
      <w:hyperlink r:id="rId14" w:history="1">
        <w:r w:rsidRPr="006850CF">
          <w:rPr>
            <w:rStyle w:val="Hyperlink"/>
            <w:rFonts w:ascii="Arial" w:hAnsi="Arial" w:cs="Arial"/>
          </w:rPr>
          <w:t>https://doi.org/10.56566/thrive.v2i1.328</w:t>
        </w:r>
      </w:hyperlink>
      <w:r w:rsidRPr="006850CF">
        <w:rPr>
          <w:rFonts w:ascii="Arial" w:hAnsi="Arial" w:cs="Arial"/>
        </w:rPr>
        <w:t xml:space="preserve"> </w:t>
      </w:r>
    </w:p>
    <w:p w14:paraId="29A8576A" w14:textId="77777777" w:rsidR="006850CF" w:rsidRPr="006850CF" w:rsidRDefault="006850CF" w:rsidP="00ED2B4E">
      <w:pPr>
        <w:spacing w:line="240" w:lineRule="auto"/>
        <w:jc w:val="both"/>
        <w:rPr>
          <w:rFonts w:ascii="Arial" w:hAnsi="Arial" w:cs="Arial"/>
        </w:rPr>
      </w:pPr>
      <w:proofErr w:type="spellStart"/>
      <w:r w:rsidRPr="006850CF">
        <w:rPr>
          <w:rFonts w:ascii="Arial" w:hAnsi="Arial" w:cs="Arial"/>
        </w:rPr>
        <w:t>Diskominfo</w:t>
      </w:r>
      <w:proofErr w:type="spellEnd"/>
      <w:r w:rsidRPr="006850CF">
        <w:rPr>
          <w:rFonts w:ascii="Arial" w:hAnsi="Arial" w:cs="Arial"/>
        </w:rPr>
        <w:t xml:space="preserve"> </w:t>
      </w:r>
      <w:proofErr w:type="spellStart"/>
      <w:r w:rsidRPr="006850CF">
        <w:rPr>
          <w:rFonts w:ascii="Arial" w:hAnsi="Arial" w:cs="Arial"/>
        </w:rPr>
        <w:t>Provinsi</w:t>
      </w:r>
      <w:proofErr w:type="spellEnd"/>
      <w:r w:rsidRPr="006850CF">
        <w:rPr>
          <w:rFonts w:ascii="Arial" w:hAnsi="Arial" w:cs="Arial"/>
        </w:rPr>
        <w:t xml:space="preserve"> Kalimantan Timur. (2022). Angka </w:t>
      </w:r>
      <w:proofErr w:type="spellStart"/>
      <w:r w:rsidRPr="006850CF">
        <w:rPr>
          <w:rFonts w:ascii="Arial" w:hAnsi="Arial" w:cs="Arial"/>
        </w:rPr>
        <w:t>Kematian</w:t>
      </w:r>
      <w:proofErr w:type="spellEnd"/>
      <w:r w:rsidRPr="006850CF">
        <w:rPr>
          <w:rFonts w:ascii="Arial" w:hAnsi="Arial" w:cs="Arial"/>
        </w:rPr>
        <w:t xml:space="preserve"> Ibu dan Bayi di Kalimantan Timur </w:t>
      </w:r>
      <w:proofErr w:type="spellStart"/>
      <w:r w:rsidRPr="006850CF">
        <w:rPr>
          <w:rFonts w:ascii="Arial" w:hAnsi="Arial" w:cs="Arial"/>
        </w:rPr>
        <w:t>Tahun</w:t>
      </w:r>
      <w:proofErr w:type="spellEnd"/>
      <w:r w:rsidRPr="006850CF">
        <w:rPr>
          <w:rFonts w:ascii="Arial" w:hAnsi="Arial" w:cs="Arial"/>
        </w:rPr>
        <w:t xml:space="preserve"> 2019–2021. Available at: </w:t>
      </w:r>
      <w:hyperlink r:id="rId15" w:history="1">
        <w:r w:rsidRPr="006850CF">
          <w:rPr>
            <w:rStyle w:val="Hyperlink"/>
            <w:rFonts w:ascii="Arial" w:hAnsi="Arial" w:cs="Arial"/>
          </w:rPr>
          <w:t>https://data.kaltimprov.go.id</w:t>
        </w:r>
      </w:hyperlink>
      <w:r w:rsidRPr="006850CF">
        <w:rPr>
          <w:rFonts w:ascii="Arial" w:hAnsi="Arial" w:cs="Arial"/>
        </w:rPr>
        <w:t xml:space="preserve"> [Accessed 13 July 2025]. </w:t>
      </w:r>
    </w:p>
    <w:p w14:paraId="3A2E5254" w14:textId="77777777" w:rsidR="006850CF" w:rsidRPr="006850CF" w:rsidRDefault="006850CF" w:rsidP="00ED2B4E">
      <w:pPr>
        <w:spacing w:line="240" w:lineRule="auto"/>
        <w:jc w:val="both"/>
        <w:rPr>
          <w:rFonts w:ascii="Arial" w:hAnsi="Arial" w:cs="Arial"/>
        </w:rPr>
      </w:pPr>
      <w:r w:rsidRPr="006850CF">
        <w:rPr>
          <w:rFonts w:ascii="Arial" w:hAnsi="Arial" w:cs="Arial"/>
        </w:rPr>
        <w:t xml:space="preserve">Bahri Khomami, M., Walker, R., Kilpatrick, M., de Jersey, S., </w:t>
      </w:r>
      <w:proofErr w:type="spellStart"/>
      <w:r w:rsidRPr="006850CF">
        <w:rPr>
          <w:rFonts w:ascii="Arial" w:hAnsi="Arial" w:cs="Arial"/>
        </w:rPr>
        <w:t>Skouteris</w:t>
      </w:r>
      <w:proofErr w:type="spellEnd"/>
      <w:r w:rsidRPr="006850CF">
        <w:rPr>
          <w:rFonts w:ascii="Arial" w:hAnsi="Arial" w:cs="Arial"/>
        </w:rPr>
        <w:t>, H. and Moran, L.J., 2021. The role of midwives and obstetrical nurses in the promotion of healthy lifestyle during pregnancy. </w:t>
      </w:r>
      <w:r w:rsidRPr="006850CF">
        <w:rPr>
          <w:rFonts w:ascii="Arial" w:hAnsi="Arial" w:cs="Arial"/>
          <w:i/>
          <w:iCs/>
        </w:rPr>
        <w:t>Therapeutic Advances in Reproductive Health</w:t>
      </w:r>
      <w:r w:rsidRPr="006850CF">
        <w:rPr>
          <w:rFonts w:ascii="Arial" w:hAnsi="Arial" w:cs="Arial"/>
        </w:rPr>
        <w:t>, 15, pp.1–12. </w:t>
      </w:r>
      <w:hyperlink r:id="rId16" w:history="1">
        <w:r w:rsidRPr="006850CF">
          <w:rPr>
            <w:rStyle w:val="Hyperlink"/>
            <w:rFonts w:ascii="Arial" w:hAnsi="Arial" w:cs="Arial"/>
          </w:rPr>
          <w:t>https://doi.org/10.1177/26334941211031866</w:t>
        </w:r>
      </w:hyperlink>
      <w:r w:rsidRPr="006850CF">
        <w:rPr>
          <w:rFonts w:ascii="Arial" w:hAnsi="Arial" w:cs="Arial"/>
        </w:rPr>
        <w:t xml:space="preserve"> </w:t>
      </w:r>
    </w:p>
    <w:p w14:paraId="1E1942AD" w14:textId="77777777" w:rsidR="006850CF" w:rsidRPr="006850CF" w:rsidRDefault="006850CF" w:rsidP="00ED2B4E">
      <w:pPr>
        <w:spacing w:line="240" w:lineRule="auto"/>
        <w:jc w:val="both"/>
        <w:rPr>
          <w:rFonts w:ascii="Arial" w:hAnsi="Arial" w:cs="Arial"/>
        </w:rPr>
      </w:pPr>
      <w:r w:rsidRPr="006850CF">
        <w:rPr>
          <w:rFonts w:ascii="Arial" w:hAnsi="Arial" w:cs="Arial"/>
        </w:rPr>
        <w:t xml:space="preserve">Mattison, C.A., Lavis, J.N., Wilson, M.G., Hutton, E.K. and Dion, M.L., 2020. A critical interpretive synthesis of the roles of midwives in health systems. Health Research Policy and Systems, 18(1), p.77. </w:t>
      </w:r>
      <w:hyperlink r:id="rId17" w:history="1">
        <w:r w:rsidRPr="006850CF">
          <w:rPr>
            <w:rStyle w:val="Hyperlink"/>
            <w:rFonts w:ascii="Arial" w:hAnsi="Arial" w:cs="Arial"/>
          </w:rPr>
          <w:t>https://doi.org/10.1186/s12961-020-00590-0</w:t>
        </w:r>
      </w:hyperlink>
      <w:r w:rsidRPr="006850CF">
        <w:rPr>
          <w:rFonts w:ascii="Arial" w:hAnsi="Arial" w:cs="Arial"/>
        </w:rPr>
        <w:t xml:space="preserve"> </w:t>
      </w:r>
    </w:p>
    <w:p w14:paraId="4A1F9860" w14:textId="77777777" w:rsidR="006850CF" w:rsidRPr="006850CF" w:rsidRDefault="006850CF" w:rsidP="00ED2B4E">
      <w:pPr>
        <w:spacing w:line="240" w:lineRule="auto"/>
        <w:jc w:val="both"/>
        <w:rPr>
          <w:rFonts w:ascii="Arial" w:hAnsi="Arial" w:cs="Arial"/>
        </w:rPr>
      </w:pPr>
      <w:r w:rsidRPr="006850CF">
        <w:rPr>
          <w:rFonts w:ascii="Arial" w:hAnsi="Arial" w:cs="Arial"/>
        </w:rPr>
        <w:t>Cummins, A., Coddington, R., Fox, D. and Symon, A., 2020. Exploring the qualities of midwifery-led continuity of care in Australia (</w:t>
      </w:r>
      <w:proofErr w:type="spellStart"/>
      <w:r w:rsidRPr="006850CF">
        <w:rPr>
          <w:rFonts w:ascii="Arial" w:hAnsi="Arial" w:cs="Arial"/>
        </w:rPr>
        <w:t>MiLCCA</w:t>
      </w:r>
      <w:proofErr w:type="spellEnd"/>
      <w:r w:rsidRPr="006850CF">
        <w:rPr>
          <w:rFonts w:ascii="Arial" w:hAnsi="Arial" w:cs="Arial"/>
        </w:rPr>
        <w:t xml:space="preserve">) using the quality maternal and newborn care framework. Women and Birth, 33(2), pp.125–134. </w:t>
      </w:r>
      <w:hyperlink r:id="rId18" w:history="1">
        <w:r w:rsidRPr="006850CF">
          <w:rPr>
            <w:rStyle w:val="Hyperlink"/>
            <w:rFonts w:ascii="Arial" w:hAnsi="Arial" w:cs="Arial"/>
          </w:rPr>
          <w:t>https://doi.org/10.1016/j.wombi.2019.03.013</w:t>
        </w:r>
      </w:hyperlink>
      <w:r w:rsidRPr="006850CF">
        <w:rPr>
          <w:rFonts w:ascii="Arial" w:hAnsi="Arial" w:cs="Arial"/>
        </w:rPr>
        <w:t xml:space="preserve"> </w:t>
      </w:r>
    </w:p>
    <w:p w14:paraId="39257730" w14:textId="77777777" w:rsidR="006850CF" w:rsidRPr="006850CF" w:rsidRDefault="006850CF" w:rsidP="00ED2B4E">
      <w:pPr>
        <w:spacing w:line="240" w:lineRule="auto"/>
        <w:jc w:val="both"/>
        <w:rPr>
          <w:rFonts w:ascii="Arial" w:hAnsi="Arial" w:cs="Arial"/>
        </w:rPr>
      </w:pPr>
      <w:r w:rsidRPr="006850CF">
        <w:rPr>
          <w:rFonts w:ascii="Arial" w:hAnsi="Arial" w:cs="Arial"/>
        </w:rPr>
        <w:t xml:space="preserve">Adnani, Q.E.S., </w:t>
      </w:r>
      <w:proofErr w:type="spellStart"/>
      <w:r w:rsidRPr="006850CF">
        <w:rPr>
          <w:rFonts w:ascii="Arial" w:hAnsi="Arial" w:cs="Arial"/>
        </w:rPr>
        <w:t>Okinarum</w:t>
      </w:r>
      <w:proofErr w:type="spellEnd"/>
      <w:r w:rsidRPr="006850CF">
        <w:rPr>
          <w:rFonts w:ascii="Arial" w:hAnsi="Arial" w:cs="Arial"/>
        </w:rPr>
        <w:t xml:space="preserve">, G.Y., </w:t>
      </w:r>
      <w:proofErr w:type="spellStart"/>
      <w:r w:rsidRPr="006850CF">
        <w:rPr>
          <w:rFonts w:ascii="Arial" w:hAnsi="Arial" w:cs="Arial"/>
        </w:rPr>
        <w:t>Muchlis</w:t>
      </w:r>
      <w:proofErr w:type="spellEnd"/>
      <w:r w:rsidRPr="006850CF">
        <w:rPr>
          <w:rFonts w:ascii="Arial" w:hAnsi="Arial" w:cs="Arial"/>
        </w:rPr>
        <w:t xml:space="preserve">, M., Susanti, A.I., </w:t>
      </w:r>
      <w:proofErr w:type="spellStart"/>
      <w:r w:rsidRPr="006850CF">
        <w:rPr>
          <w:rFonts w:ascii="Arial" w:hAnsi="Arial" w:cs="Arial"/>
        </w:rPr>
        <w:t>Gumilang</w:t>
      </w:r>
      <w:proofErr w:type="spellEnd"/>
      <w:r w:rsidRPr="006850CF">
        <w:rPr>
          <w:rFonts w:ascii="Arial" w:hAnsi="Arial" w:cs="Arial"/>
        </w:rPr>
        <w:t>, L., Adepoju, V.A. and McKenna, L., 2025. Scope, significance and sustaining the midwifery profession in Indonesia: Commentary. </w:t>
      </w:r>
      <w:r w:rsidRPr="006850CF">
        <w:rPr>
          <w:rFonts w:ascii="Arial" w:hAnsi="Arial" w:cs="Arial"/>
          <w:i/>
          <w:iCs/>
        </w:rPr>
        <w:t>Midwifery</w:t>
      </w:r>
      <w:r w:rsidRPr="006850CF">
        <w:rPr>
          <w:rFonts w:ascii="Arial" w:hAnsi="Arial" w:cs="Arial"/>
        </w:rPr>
        <w:t>, 142, p.104286. </w:t>
      </w:r>
      <w:hyperlink r:id="rId19" w:history="1">
        <w:r w:rsidRPr="006850CF">
          <w:rPr>
            <w:rStyle w:val="Hyperlink"/>
            <w:rFonts w:ascii="Arial" w:hAnsi="Arial" w:cs="Arial"/>
          </w:rPr>
          <w:t>https://doi.org/10.1016/j.midw.2025.104286</w:t>
        </w:r>
      </w:hyperlink>
      <w:r w:rsidRPr="006850CF">
        <w:rPr>
          <w:rFonts w:ascii="Arial" w:hAnsi="Arial" w:cs="Arial"/>
        </w:rPr>
        <w:t xml:space="preserve">  </w:t>
      </w:r>
    </w:p>
    <w:p w14:paraId="6D5A3DE2" w14:textId="77777777" w:rsidR="006850CF" w:rsidRPr="006850CF" w:rsidRDefault="006850CF" w:rsidP="00ED2B4E">
      <w:pPr>
        <w:spacing w:line="240" w:lineRule="auto"/>
        <w:jc w:val="both"/>
        <w:rPr>
          <w:rFonts w:ascii="Arial" w:hAnsi="Arial" w:cs="Arial"/>
        </w:rPr>
      </w:pPr>
      <w:proofErr w:type="spellStart"/>
      <w:r w:rsidRPr="006850CF">
        <w:rPr>
          <w:rFonts w:ascii="Arial" w:hAnsi="Arial" w:cs="Arial"/>
        </w:rPr>
        <w:t>Astutii</w:t>
      </w:r>
      <w:proofErr w:type="spellEnd"/>
      <w:r w:rsidRPr="006850CF">
        <w:rPr>
          <w:rFonts w:ascii="Arial" w:hAnsi="Arial" w:cs="Arial"/>
        </w:rPr>
        <w:t xml:space="preserve">, H., Indrayani, &amp; </w:t>
      </w:r>
      <w:proofErr w:type="spellStart"/>
      <w:r w:rsidRPr="006850CF">
        <w:rPr>
          <w:rFonts w:ascii="Arial" w:hAnsi="Arial" w:cs="Arial"/>
        </w:rPr>
        <w:t>Harianis</w:t>
      </w:r>
      <w:proofErr w:type="spellEnd"/>
      <w:r w:rsidRPr="006850CF">
        <w:rPr>
          <w:rFonts w:ascii="Arial" w:hAnsi="Arial" w:cs="Arial"/>
        </w:rPr>
        <w:t>, S., 2020. Challenges for midwives in remote areas: an ethnography study. Pakistan Journal of Medical &amp; Health Sciences, 14(4), pp.1691–1697.</w:t>
      </w:r>
    </w:p>
    <w:p w14:paraId="3A04F1F3" w14:textId="77777777" w:rsidR="006850CF" w:rsidRPr="006850CF" w:rsidRDefault="006850CF" w:rsidP="006850CF">
      <w:pPr>
        <w:spacing w:line="240" w:lineRule="auto"/>
        <w:ind w:left="720"/>
        <w:jc w:val="both"/>
        <w:rPr>
          <w:rFonts w:ascii="Arial" w:hAnsi="Arial" w:cs="Arial"/>
        </w:rPr>
      </w:pPr>
      <w:r w:rsidRPr="006850CF">
        <w:rPr>
          <w:rFonts w:ascii="Arial" w:hAnsi="Arial" w:cs="Arial"/>
        </w:rPr>
        <w:t xml:space="preserve">Adnani, Q.E.S., Gilkison, A. and McAra-Couper, J., 2022. Strengthening midwifery education through clinical experience: Findings from a qualitative study in Indonesia. Women and Birth, 35, pp.87–95. </w:t>
      </w:r>
      <w:hyperlink r:id="rId20" w:history="1">
        <w:r w:rsidRPr="006850CF">
          <w:rPr>
            <w:rStyle w:val="Hyperlink"/>
            <w:rFonts w:ascii="Arial" w:hAnsi="Arial" w:cs="Arial"/>
          </w:rPr>
          <w:t>https://doi.org/10.1016/j.wombi.2021.03.002</w:t>
        </w:r>
      </w:hyperlink>
      <w:r w:rsidRPr="006850CF">
        <w:rPr>
          <w:rFonts w:ascii="Arial" w:hAnsi="Arial" w:cs="Arial"/>
        </w:rPr>
        <w:t xml:space="preserve"> </w:t>
      </w:r>
    </w:p>
    <w:p w14:paraId="6AC2D203" w14:textId="77777777" w:rsidR="006850CF" w:rsidRPr="006850CF" w:rsidRDefault="006850CF" w:rsidP="006850CF">
      <w:pPr>
        <w:spacing w:line="240" w:lineRule="auto"/>
        <w:ind w:left="720"/>
        <w:jc w:val="both"/>
        <w:rPr>
          <w:rFonts w:ascii="Arial" w:hAnsi="Arial" w:cs="Arial"/>
        </w:rPr>
      </w:pPr>
      <w:r w:rsidRPr="006850CF">
        <w:rPr>
          <w:rFonts w:ascii="Arial" w:hAnsi="Arial" w:cs="Arial"/>
        </w:rPr>
        <w:lastRenderedPageBreak/>
        <w:t xml:space="preserve">Antony, J., McDermott, O. and Sony, M., 2022. Quality 4.0 </w:t>
      </w:r>
      <w:proofErr w:type="spellStart"/>
      <w:r w:rsidRPr="006850CF">
        <w:rPr>
          <w:rFonts w:ascii="Arial" w:hAnsi="Arial" w:cs="Arial"/>
        </w:rPr>
        <w:t>conceptualisation</w:t>
      </w:r>
      <w:proofErr w:type="spellEnd"/>
      <w:r w:rsidRPr="006850CF">
        <w:rPr>
          <w:rFonts w:ascii="Arial" w:hAnsi="Arial" w:cs="Arial"/>
        </w:rPr>
        <w:t xml:space="preserve"> and theoretical understanding: a global exploratory qualitative study. The TQM Journal, 34(5), pp.1169–1188. </w:t>
      </w:r>
      <w:hyperlink r:id="rId21" w:history="1">
        <w:r w:rsidRPr="006850CF">
          <w:rPr>
            <w:rStyle w:val="Hyperlink"/>
            <w:rFonts w:ascii="Arial" w:hAnsi="Arial" w:cs="Arial"/>
          </w:rPr>
          <w:t>https://doi.org/10.1108/TQM-07-2021-0215</w:t>
        </w:r>
      </w:hyperlink>
      <w:r w:rsidRPr="006850CF">
        <w:rPr>
          <w:rFonts w:ascii="Arial" w:hAnsi="Arial" w:cs="Arial"/>
        </w:rPr>
        <w:t xml:space="preserve"> </w:t>
      </w:r>
    </w:p>
    <w:p w14:paraId="4EFFBC05" w14:textId="77777777" w:rsidR="006850CF" w:rsidRPr="006850CF" w:rsidRDefault="006850CF" w:rsidP="006850CF">
      <w:pPr>
        <w:spacing w:line="240" w:lineRule="auto"/>
        <w:ind w:left="720"/>
        <w:jc w:val="both"/>
        <w:rPr>
          <w:rFonts w:ascii="Arial" w:hAnsi="Arial" w:cs="Arial"/>
        </w:rPr>
      </w:pPr>
      <w:proofErr w:type="spellStart"/>
      <w:r w:rsidRPr="006850CF">
        <w:rPr>
          <w:rFonts w:ascii="Arial" w:hAnsi="Arial" w:cs="Arial"/>
        </w:rPr>
        <w:t>Denieffe</w:t>
      </w:r>
      <w:proofErr w:type="spellEnd"/>
      <w:r w:rsidRPr="006850CF">
        <w:rPr>
          <w:rFonts w:ascii="Arial" w:hAnsi="Arial" w:cs="Arial"/>
        </w:rPr>
        <w:t xml:space="preserve"> S. Commentary: Purposive sampling: complex or simple? Research case examples. J Res </w:t>
      </w:r>
      <w:proofErr w:type="spellStart"/>
      <w:r w:rsidRPr="006850CF">
        <w:rPr>
          <w:rFonts w:ascii="Arial" w:hAnsi="Arial" w:cs="Arial"/>
        </w:rPr>
        <w:t>Nurs</w:t>
      </w:r>
      <w:proofErr w:type="spellEnd"/>
      <w:r w:rsidRPr="006850CF">
        <w:rPr>
          <w:rFonts w:ascii="Arial" w:hAnsi="Arial" w:cs="Arial"/>
        </w:rPr>
        <w:t xml:space="preserve">. 2020 Dec;25(8):662-663. </w:t>
      </w:r>
      <w:proofErr w:type="spellStart"/>
      <w:r w:rsidRPr="006850CF">
        <w:rPr>
          <w:rFonts w:ascii="Arial" w:hAnsi="Arial" w:cs="Arial"/>
        </w:rPr>
        <w:t>doi</w:t>
      </w:r>
      <w:proofErr w:type="spellEnd"/>
      <w:r w:rsidRPr="006850CF">
        <w:rPr>
          <w:rFonts w:ascii="Arial" w:hAnsi="Arial" w:cs="Arial"/>
        </w:rPr>
        <w:t xml:space="preserve">: </w:t>
      </w:r>
      <w:hyperlink r:id="rId22" w:tgtFrame="_blank" w:history="1">
        <w:r w:rsidRPr="006850CF">
          <w:rPr>
            <w:rStyle w:val="Hyperlink"/>
            <w:rFonts w:ascii="Arial" w:hAnsi="Arial" w:cs="Arial"/>
          </w:rPr>
          <w:t>10.1177/1744987120928156</w:t>
        </w:r>
      </w:hyperlink>
      <w:r w:rsidRPr="006850CF">
        <w:rPr>
          <w:rFonts w:ascii="Arial" w:hAnsi="Arial" w:cs="Arial"/>
        </w:rPr>
        <w:t xml:space="preserve"> </w:t>
      </w:r>
      <w:proofErr w:type="spellStart"/>
      <w:r w:rsidRPr="006850CF">
        <w:rPr>
          <w:rFonts w:ascii="Arial" w:hAnsi="Arial" w:cs="Arial"/>
        </w:rPr>
        <w:t>Epub</w:t>
      </w:r>
      <w:proofErr w:type="spellEnd"/>
      <w:r w:rsidRPr="006850CF">
        <w:rPr>
          <w:rFonts w:ascii="Arial" w:hAnsi="Arial" w:cs="Arial"/>
        </w:rPr>
        <w:t xml:space="preserve"> 2020 Jun 18. PMID: 34394688; PMCID: PMC7932466. </w:t>
      </w:r>
    </w:p>
    <w:p w14:paraId="43DCDA1E" w14:textId="77777777" w:rsidR="006850CF" w:rsidRPr="006850CF" w:rsidRDefault="006850CF" w:rsidP="006850CF">
      <w:pPr>
        <w:spacing w:line="240" w:lineRule="auto"/>
        <w:ind w:left="720"/>
        <w:jc w:val="both"/>
        <w:rPr>
          <w:rFonts w:ascii="Arial" w:hAnsi="Arial" w:cs="Arial"/>
        </w:rPr>
      </w:pPr>
      <w:r w:rsidRPr="006850CF">
        <w:rPr>
          <w:rFonts w:ascii="Arial" w:hAnsi="Arial" w:cs="Arial"/>
        </w:rPr>
        <w:t xml:space="preserve">Adeoye-Olatunde, O.A. and Olenik, N.L., 2021. Research and scholarly methods: Semi-structured interviews. Journal of the American College of Clinical Pharmacy, 4(10), pp.1358–1367. </w:t>
      </w:r>
      <w:hyperlink r:id="rId23" w:history="1">
        <w:r w:rsidRPr="006850CF">
          <w:rPr>
            <w:rStyle w:val="Hyperlink"/>
            <w:rFonts w:ascii="Arial" w:hAnsi="Arial" w:cs="Arial"/>
          </w:rPr>
          <w:t>https://doi.org/10.1002/jac5.1441</w:t>
        </w:r>
      </w:hyperlink>
      <w:r w:rsidRPr="006850CF">
        <w:rPr>
          <w:rFonts w:ascii="Arial" w:hAnsi="Arial" w:cs="Arial"/>
        </w:rPr>
        <w:t xml:space="preserve"> </w:t>
      </w:r>
    </w:p>
    <w:p w14:paraId="0AA8839F" w14:textId="77777777" w:rsidR="006850CF" w:rsidRPr="006850CF" w:rsidRDefault="006850CF" w:rsidP="006850CF">
      <w:pPr>
        <w:spacing w:line="240" w:lineRule="auto"/>
        <w:ind w:left="720"/>
        <w:jc w:val="both"/>
        <w:rPr>
          <w:rFonts w:ascii="Arial" w:hAnsi="Arial" w:cs="Arial"/>
        </w:rPr>
      </w:pPr>
      <w:proofErr w:type="spellStart"/>
      <w:r w:rsidRPr="006850CF">
        <w:rPr>
          <w:rFonts w:ascii="Arial" w:hAnsi="Arial" w:cs="Arial"/>
        </w:rPr>
        <w:t>Cernasev</w:t>
      </w:r>
      <w:proofErr w:type="spellEnd"/>
      <w:r w:rsidRPr="006850CF">
        <w:rPr>
          <w:rFonts w:ascii="Arial" w:hAnsi="Arial" w:cs="Arial"/>
        </w:rPr>
        <w:t xml:space="preserve">, A. and Axon, D.R., 2023. Research and scholarly methods: Thematic analysis. Journal of the American College of Clinical Pharmacy, 6(7), pp.751–755. </w:t>
      </w:r>
      <w:hyperlink r:id="rId24" w:history="1">
        <w:r w:rsidRPr="006850CF">
          <w:rPr>
            <w:rStyle w:val="Hyperlink"/>
            <w:rFonts w:ascii="Arial" w:hAnsi="Arial" w:cs="Arial"/>
          </w:rPr>
          <w:t>https://doi.org/10.1002/jac5.1817</w:t>
        </w:r>
      </w:hyperlink>
      <w:r w:rsidRPr="006850CF">
        <w:rPr>
          <w:rFonts w:ascii="Arial" w:hAnsi="Arial" w:cs="Arial"/>
        </w:rPr>
        <w:t xml:space="preserve"> </w:t>
      </w:r>
    </w:p>
    <w:p w14:paraId="7DCE329D" w14:textId="77777777" w:rsidR="006850CF" w:rsidRPr="006850CF" w:rsidRDefault="006850CF" w:rsidP="006850CF">
      <w:pPr>
        <w:spacing w:line="240" w:lineRule="auto"/>
        <w:ind w:left="720"/>
        <w:jc w:val="both"/>
        <w:rPr>
          <w:rFonts w:ascii="Arial" w:hAnsi="Arial" w:cs="Arial"/>
        </w:rPr>
      </w:pPr>
      <w:r w:rsidRPr="006850CF">
        <w:rPr>
          <w:rFonts w:ascii="Arial" w:hAnsi="Arial" w:cs="Arial"/>
        </w:rPr>
        <w:t xml:space="preserve">Kementerian Kesehatan Republik Indonesia. (2017). </w:t>
      </w:r>
      <w:proofErr w:type="spellStart"/>
      <w:r w:rsidRPr="006850CF">
        <w:rPr>
          <w:rFonts w:ascii="Arial" w:hAnsi="Arial" w:cs="Arial"/>
        </w:rPr>
        <w:t>Peraturan</w:t>
      </w:r>
      <w:proofErr w:type="spellEnd"/>
      <w:r w:rsidRPr="006850CF">
        <w:rPr>
          <w:rFonts w:ascii="Arial" w:hAnsi="Arial" w:cs="Arial"/>
        </w:rPr>
        <w:t xml:space="preserve"> Menteri Kesehatan Republik Indonesia </w:t>
      </w:r>
      <w:proofErr w:type="spellStart"/>
      <w:r w:rsidRPr="006850CF">
        <w:rPr>
          <w:rFonts w:ascii="Arial" w:hAnsi="Arial" w:cs="Arial"/>
        </w:rPr>
        <w:t>Nomor</w:t>
      </w:r>
      <w:proofErr w:type="spellEnd"/>
      <w:r w:rsidRPr="006850CF">
        <w:rPr>
          <w:rFonts w:ascii="Arial" w:hAnsi="Arial" w:cs="Arial"/>
        </w:rPr>
        <w:t xml:space="preserve"> 28 </w:t>
      </w:r>
      <w:proofErr w:type="spellStart"/>
      <w:r w:rsidRPr="006850CF">
        <w:rPr>
          <w:rFonts w:ascii="Arial" w:hAnsi="Arial" w:cs="Arial"/>
        </w:rPr>
        <w:t>Tahun</w:t>
      </w:r>
      <w:proofErr w:type="spellEnd"/>
      <w:r w:rsidRPr="006850CF">
        <w:rPr>
          <w:rFonts w:ascii="Arial" w:hAnsi="Arial" w:cs="Arial"/>
        </w:rPr>
        <w:t xml:space="preserve"> 2017: </w:t>
      </w:r>
      <w:proofErr w:type="spellStart"/>
      <w:r w:rsidRPr="006850CF">
        <w:rPr>
          <w:rFonts w:ascii="Arial" w:hAnsi="Arial" w:cs="Arial"/>
        </w:rPr>
        <w:t>Tentang</w:t>
      </w:r>
      <w:proofErr w:type="spellEnd"/>
      <w:r w:rsidRPr="006850CF">
        <w:rPr>
          <w:rFonts w:ascii="Arial" w:hAnsi="Arial" w:cs="Arial"/>
        </w:rPr>
        <w:t xml:space="preserve"> </w:t>
      </w:r>
      <w:proofErr w:type="spellStart"/>
      <w:r w:rsidRPr="006850CF">
        <w:rPr>
          <w:rFonts w:ascii="Arial" w:hAnsi="Arial" w:cs="Arial"/>
        </w:rPr>
        <w:t>Izin</w:t>
      </w:r>
      <w:proofErr w:type="spellEnd"/>
      <w:r w:rsidRPr="006850CF">
        <w:rPr>
          <w:rFonts w:ascii="Arial" w:hAnsi="Arial" w:cs="Arial"/>
        </w:rPr>
        <w:t xml:space="preserve"> dan </w:t>
      </w:r>
      <w:proofErr w:type="spellStart"/>
      <w:r w:rsidRPr="006850CF">
        <w:rPr>
          <w:rFonts w:ascii="Arial" w:hAnsi="Arial" w:cs="Arial"/>
        </w:rPr>
        <w:t>Penyelenggaraan</w:t>
      </w:r>
      <w:proofErr w:type="spellEnd"/>
      <w:r w:rsidRPr="006850CF">
        <w:rPr>
          <w:rFonts w:ascii="Arial" w:hAnsi="Arial" w:cs="Arial"/>
        </w:rPr>
        <w:t xml:space="preserve"> </w:t>
      </w:r>
      <w:proofErr w:type="spellStart"/>
      <w:r w:rsidRPr="006850CF">
        <w:rPr>
          <w:rFonts w:ascii="Arial" w:hAnsi="Arial" w:cs="Arial"/>
        </w:rPr>
        <w:t>Praktik</w:t>
      </w:r>
      <w:proofErr w:type="spellEnd"/>
      <w:r w:rsidRPr="006850CF">
        <w:rPr>
          <w:rFonts w:ascii="Arial" w:hAnsi="Arial" w:cs="Arial"/>
        </w:rPr>
        <w:t xml:space="preserve"> Bidan. </w:t>
      </w:r>
      <w:hyperlink r:id="rId25" w:history="1">
        <w:r w:rsidRPr="006850CF">
          <w:rPr>
            <w:rStyle w:val="Hyperlink"/>
            <w:rFonts w:ascii="Arial" w:hAnsi="Arial" w:cs="Arial"/>
          </w:rPr>
          <w:t>https://peraturan.bpk.go.id/Details/112080/permenkes-no-28-tahun-2017</w:t>
        </w:r>
      </w:hyperlink>
      <w:r w:rsidRPr="006850CF">
        <w:rPr>
          <w:rFonts w:ascii="Arial" w:hAnsi="Arial" w:cs="Arial"/>
        </w:rPr>
        <w:t xml:space="preserve"> </w:t>
      </w:r>
    </w:p>
    <w:p w14:paraId="6A78B8A7" w14:textId="77777777" w:rsidR="006850CF" w:rsidRPr="006850CF" w:rsidRDefault="006850CF" w:rsidP="006850CF">
      <w:pPr>
        <w:spacing w:after="0" w:line="240" w:lineRule="auto"/>
        <w:ind w:left="720"/>
        <w:jc w:val="both"/>
        <w:rPr>
          <w:rFonts w:ascii="Arial" w:eastAsia="Times New Roman" w:hAnsi="Arial" w:cs="Arial"/>
        </w:rPr>
      </w:pPr>
      <w:r w:rsidRPr="006850CF">
        <w:rPr>
          <w:rFonts w:ascii="Arial" w:eastAsia="Times New Roman" w:hAnsi="Arial" w:cs="Arial"/>
        </w:rPr>
        <w:t xml:space="preserve">Mahmood, M. A., Mufidah, I., Scroggs, S., Siddiqui, A. R., Raheel, H., </w:t>
      </w:r>
      <w:proofErr w:type="spellStart"/>
      <w:r w:rsidRPr="006850CF">
        <w:rPr>
          <w:rFonts w:ascii="Arial" w:eastAsia="Times New Roman" w:hAnsi="Arial" w:cs="Arial"/>
        </w:rPr>
        <w:t>Wibdarminto</w:t>
      </w:r>
      <w:proofErr w:type="spellEnd"/>
      <w:r w:rsidRPr="006850CF">
        <w:rPr>
          <w:rFonts w:ascii="Arial" w:eastAsia="Times New Roman" w:hAnsi="Arial" w:cs="Arial"/>
        </w:rPr>
        <w:t xml:space="preserve">, K., </w:t>
      </w:r>
      <w:proofErr w:type="spellStart"/>
      <w:r w:rsidRPr="006850CF">
        <w:rPr>
          <w:rFonts w:ascii="Arial" w:eastAsia="Times New Roman" w:hAnsi="Arial" w:cs="Arial"/>
        </w:rPr>
        <w:t>Dirgantoro</w:t>
      </w:r>
      <w:proofErr w:type="spellEnd"/>
      <w:r w:rsidRPr="006850CF">
        <w:rPr>
          <w:rFonts w:ascii="Arial" w:eastAsia="Times New Roman" w:hAnsi="Arial" w:cs="Arial"/>
        </w:rPr>
        <w:t xml:space="preserve">, B., </w:t>
      </w:r>
      <w:proofErr w:type="spellStart"/>
      <w:r w:rsidRPr="006850CF">
        <w:rPr>
          <w:rFonts w:ascii="Arial" w:eastAsia="Times New Roman" w:hAnsi="Arial" w:cs="Arial"/>
        </w:rPr>
        <w:t>Vercruyssen</w:t>
      </w:r>
      <w:proofErr w:type="spellEnd"/>
      <w:r w:rsidRPr="006850CF">
        <w:rPr>
          <w:rFonts w:ascii="Arial" w:eastAsia="Times New Roman" w:hAnsi="Arial" w:cs="Arial"/>
        </w:rPr>
        <w:t xml:space="preserve">, J., &amp; Wahabi, H. A. (2018). Root-Cause Analysis of Persistently High Maternal Mortality in a Rural District of Indonesia: Role of Clinical Care Quality and Health Services Organizational Factors. </w:t>
      </w:r>
      <w:r w:rsidRPr="006850CF">
        <w:rPr>
          <w:rFonts w:ascii="Arial" w:eastAsia="Times New Roman" w:hAnsi="Arial" w:cs="Arial"/>
          <w:i/>
          <w:iCs/>
        </w:rPr>
        <w:t>BioMed Research International</w:t>
      </w:r>
      <w:r w:rsidRPr="006850CF">
        <w:rPr>
          <w:rFonts w:ascii="Arial" w:eastAsia="Times New Roman" w:hAnsi="Arial" w:cs="Arial"/>
        </w:rPr>
        <w:t xml:space="preserve">, </w:t>
      </w:r>
      <w:r w:rsidRPr="006850CF">
        <w:rPr>
          <w:rFonts w:ascii="Arial" w:eastAsia="Times New Roman" w:hAnsi="Arial" w:cs="Arial"/>
          <w:i/>
          <w:iCs/>
        </w:rPr>
        <w:t>2018</w:t>
      </w:r>
      <w:r w:rsidRPr="006850CF">
        <w:rPr>
          <w:rFonts w:ascii="Arial" w:eastAsia="Times New Roman" w:hAnsi="Arial" w:cs="Arial"/>
        </w:rPr>
        <w:t xml:space="preserve">. </w:t>
      </w:r>
      <w:hyperlink r:id="rId26" w:history="1">
        <w:r w:rsidRPr="006850CF">
          <w:rPr>
            <w:rStyle w:val="Hyperlink"/>
            <w:rFonts w:ascii="Arial" w:eastAsia="Times New Roman" w:hAnsi="Arial" w:cs="Arial"/>
          </w:rPr>
          <w:t>https://doi.org/10.1155/2018/3673265</w:t>
        </w:r>
      </w:hyperlink>
      <w:r w:rsidRPr="006850CF">
        <w:rPr>
          <w:rFonts w:ascii="Arial" w:eastAsia="Times New Roman" w:hAnsi="Arial" w:cs="Arial"/>
        </w:rPr>
        <w:t xml:space="preserve"> </w:t>
      </w:r>
    </w:p>
    <w:p w14:paraId="3450D62E" w14:textId="77777777" w:rsidR="006850CF" w:rsidRPr="006850CF" w:rsidRDefault="006850CF" w:rsidP="006850CF">
      <w:pPr>
        <w:spacing w:line="240" w:lineRule="auto"/>
        <w:ind w:left="720"/>
        <w:jc w:val="both"/>
        <w:rPr>
          <w:rFonts w:ascii="Arial" w:hAnsi="Arial" w:cs="Arial"/>
        </w:rPr>
      </w:pPr>
      <w:r w:rsidRPr="006850CF">
        <w:rPr>
          <w:rFonts w:ascii="Arial" w:hAnsi="Arial" w:cs="Arial"/>
        </w:rPr>
        <w:t xml:space="preserve"> </w:t>
      </w:r>
      <w:proofErr w:type="spellStart"/>
      <w:r w:rsidRPr="006850CF">
        <w:rPr>
          <w:rFonts w:ascii="Arial" w:hAnsi="Arial" w:cs="Arial"/>
        </w:rPr>
        <w:t>Pribadi</w:t>
      </w:r>
      <w:proofErr w:type="spellEnd"/>
      <w:r w:rsidRPr="006850CF">
        <w:rPr>
          <w:rFonts w:ascii="Arial" w:hAnsi="Arial" w:cs="Arial"/>
        </w:rPr>
        <w:t xml:space="preserve">, A. (2021). Zero mother mortality preeclampsia program: Opportunity for a rapid acceleration in the decline of maternal mortality rate in Indonesia. In </w:t>
      </w:r>
      <w:r w:rsidRPr="006850CF">
        <w:rPr>
          <w:rFonts w:ascii="Arial" w:hAnsi="Arial" w:cs="Arial"/>
          <w:i/>
          <w:iCs/>
        </w:rPr>
        <w:t>International Journal of Women’s Health and Reproduction Sciences</w:t>
      </w:r>
      <w:r w:rsidRPr="006850CF">
        <w:rPr>
          <w:rFonts w:ascii="Arial" w:hAnsi="Arial" w:cs="Arial"/>
        </w:rPr>
        <w:t xml:space="preserve"> (Vol. 9, Issue 3, pp. 160–163). Aras Part Medical International Press. </w:t>
      </w:r>
      <w:hyperlink r:id="rId27" w:history="1">
        <w:r w:rsidRPr="006850CF">
          <w:rPr>
            <w:rStyle w:val="Hyperlink"/>
            <w:rFonts w:ascii="Arial" w:hAnsi="Arial" w:cs="Arial"/>
          </w:rPr>
          <w:t>https://doi.org/10.15296/ijwhr.2021.30</w:t>
        </w:r>
      </w:hyperlink>
      <w:r w:rsidRPr="006850CF">
        <w:rPr>
          <w:rFonts w:ascii="Arial" w:hAnsi="Arial" w:cs="Arial"/>
        </w:rPr>
        <w:t xml:space="preserve"> </w:t>
      </w:r>
    </w:p>
    <w:p w14:paraId="1C3571B0" w14:textId="77777777" w:rsidR="006850CF" w:rsidRPr="006850CF" w:rsidRDefault="006850CF" w:rsidP="006850CF">
      <w:pPr>
        <w:spacing w:after="0" w:line="240" w:lineRule="auto"/>
        <w:ind w:left="720"/>
        <w:jc w:val="both"/>
        <w:rPr>
          <w:rFonts w:ascii="Arial" w:eastAsia="Times New Roman" w:hAnsi="Arial" w:cs="Arial"/>
        </w:rPr>
      </w:pPr>
      <w:r w:rsidRPr="006850CF">
        <w:rPr>
          <w:rFonts w:ascii="Arial" w:eastAsia="Times New Roman" w:hAnsi="Arial" w:cs="Arial"/>
        </w:rPr>
        <w:t xml:space="preserve">del Castillo Miranda, J. C., Oweidat, M., Abady, E., Shehadeh, M. H., Aziz, M. M., </w:t>
      </w:r>
      <w:proofErr w:type="spellStart"/>
      <w:r w:rsidRPr="006850CF">
        <w:rPr>
          <w:rFonts w:ascii="Arial" w:eastAsia="Times New Roman" w:hAnsi="Arial" w:cs="Arial"/>
        </w:rPr>
        <w:t>Onyejesi</w:t>
      </w:r>
      <w:proofErr w:type="spellEnd"/>
      <w:r w:rsidRPr="006850CF">
        <w:rPr>
          <w:rFonts w:ascii="Arial" w:eastAsia="Times New Roman" w:hAnsi="Arial" w:cs="Arial"/>
        </w:rPr>
        <w:t xml:space="preserve">, C. D., &amp; </w:t>
      </w:r>
      <w:proofErr w:type="spellStart"/>
      <w:r w:rsidRPr="006850CF">
        <w:rPr>
          <w:rFonts w:ascii="Arial" w:eastAsia="Times New Roman" w:hAnsi="Arial" w:cs="Arial"/>
        </w:rPr>
        <w:t>Alsabri</w:t>
      </w:r>
      <w:proofErr w:type="spellEnd"/>
      <w:r w:rsidRPr="006850CF">
        <w:rPr>
          <w:rFonts w:ascii="Arial" w:eastAsia="Times New Roman" w:hAnsi="Arial" w:cs="Arial"/>
        </w:rPr>
        <w:t xml:space="preserve">, M. (2025). Enhancing Pediatric Emergency Care in Low-Resource Settings Through Simulation-Based Training: A Narrative Review. </w:t>
      </w:r>
      <w:r w:rsidRPr="006850CF">
        <w:rPr>
          <w:rFonts w:ascii="Arial" w:eastAsia="Times New Roman" w:hAnsi="Arial" w:cs="Arial"/>
          <w:i/>
          <w:iCs/>
        </w:rPr>
        <w:t>Sage Open Pediatrics</w:t>
      </w:r>
      <w:r w:rsidRPr="006850CF">
        <w:rPr>
          <w:rFonts w:ascii="Arial" w:eastAsia="Times New Roman" w:hAnsi="Arial" w:cs="Arial"/>
        </w:rPr>
        <w:t xml:space="preserve">, </w:t>
      </w:r>
      <w:r w:rsidRPr="006850CF">
        <w:rPr>
          <w:rFonts w:ascii="Arial" w:eastAsia="Times New Roman" w:hAnsi="Arial" w:cs="Arial"/>
          <w:i/>
          <w:iCs/>
        </w:rPr>
        <w:t>12</w:t>
      </w:r>
      <w:r w:rsidRPr="006850CF">
        <w:rPr>
          <w:rFonts w:ascii="Arial" w:eastAsia="Times New Roman" w:hAnsi="Arial" w:cs="Arial"/>
        </w:rPr>
        <w:t xml:space="preserve">. </w:t>
      </w:r>
      <w:hyperlink r:id="rId28" w:history="1">
        <w:r w:rsidRPr="006850CF">
          <w:rPr>
            <w:rStyle w:val="Hyperlink"/>
            <w:rFonts w:ascii="Arial" w:eastAsia="Times New Roman" w:hAnsi="Arial" w:cs="Arial"/>
          </w:rPr>
          <w:t>https://doi.org/10.1177/30502225251319883</w:t>
        </w:r>
      </w:hyperlink>
      <w:r w:rsidRPr="006850CF">
        <w:rPr>
          <w:rFonts w:ascii="Arial" w:eastAsia="Times New Roman" w:hAnsi="Arial" w:cs="Arial"/>
        </w:rPr>
        <w:t xml:space="preserve"> </w:t>
      </w:r>
    </w:p>
    <w:p w14:paraId="495731A6" w14:textId="77777777" w:rsidR="006850CF" w:rsidRPr="0014230A" w:rsidRDefault="006850CF" w:rsidP="006850CF">
      <w:pPr>
        <w:pStyle w:val="ListParagraph"/>
        <w:spacing w:after="0" w:line="240" w:lineRule="auto"/>
        <w:ind w:left="1080"/>
        <w:jc w:val="both"/>
        <w:rPr>
          <w:rFonts w:ascii="Arial" w:eastAsia="Times New Roman" w:hAnsi="Arial" w:cs="Arial"/>
        </w:rPr>
      </w:pPr>
    </w:p>
    <w:p w14:paraId="31187670" w14:textId="77777777" w:rsidR="006850CF" w:rsidRPr="006850CF" w:rsidRDefault="006850CF" w:rsidP="006850CF">
      <w:pPr>
        <w:spacing w:line="240" w:lineRule="auto"/>
        <w:ind w:left="720"/>
        <w:jc w:val="both"/>
        <w:rPr>
          <w:rFonts w:ascii="Arial" w:hAnsi="Arial" w:cs="Arial"/>
        </w:rPr>
      </w:pPr>
      <w:proofErr w:type="spellStart"/>
      <w:r w:rsidRPr="006850CF">
        <w:rPr>
          <w:rFonts w:ascii="Arial" w:hAnsi="Arial" w:cs="Arial"/>
        </w:rPr>
        <w:t>Sebong</w:t>
      </w:r>
      <w:proofErr w:type="spellEnd"/>
      <w:r w:rsidRPr="006850CF">
        <w:rPr>
          <w:rFonts w:ascii="Arial" w:hAnsi="Arial" w:cs="Arial"/>
        </w:rPr>
        <w:t xml:space="preserve">, P. H., </w:t>
      </w:r>
      <w:proofErr w:type="spellStart"/>
      <w:r w:rsidRPr="006850CF">
        <w:rPr>
          <w:rFonts w:ascii="Arial" w:hAnsi="Arial" w:cs="Arial"/>
        </w:rPr>
        <w:t>Pardosi</w:t>
      </w:r>
      <w:proofErr w:type="spellEnd"/>
      <w:r w:rsidRPr="006850CF">
        <w:rPr>
          <w:rFonts w:ascii="Arial" w:hAnsi="Arial" w:cs="Arial"/>
        </w:rPr>
        <w:t xml:space="preserve">, J., Goldman, R. E., </w:t>
      </w:r>
      <w:proofErr w:type="spellStart"/>
      <w:r w:rsidRPr="006850CF">
        <w:rPr>
          <w:rFonts w:ascii="Arial" w:hAnsi="Arial" w:cs="Arial"/>
        </w:rPr>
        <w:t>Suryo</w:t>
      </w:r>
      <w:proofErr w:type="spellEnd"/>
      <w:r w:rsidRPr="006850CF">
        <w:rPr>
          <w:rFonts w:ascii="Arial" w:hAnsi="Arial" w:cs="Arial"/>
        </w:rPr>
        <w:t xml:space="preserve">, A. P., </w:t>
      </w:r>
      <w:proofErr w:type="spellStart"/>
      <w:r w:rsidRPr="006850CF">
        <w:rPr>
          <w:rFonts w:ascii="Arial" w:hAnsi="Arial" w:cs="Arial"/>
        </w:rPr>
        <w:t>Susianto</w:t>
      </w:r>
      <w:proofErr w:type="spellEnd"/>
      <w:r w:rsidRPr="006850CF">
        <w:rPr>
          <w:rFonts w:ascii="Arial" w:hAnsi="Arial" w:cs="Arial"/>
        </w:rPr>
        <w:t xml:space="preserve">, I. A., &amp; </w:t>
      </w:r>
      <w:proofErr w:type="spellStart"/>
      <w:r w:rsidRPr="006850CF">
        <w:rPr>
          <w:rFonts w:ascii="Arial" w:hAnsi="Arial" w:cs="Arial"/>
        </w:rPr>
        <w:t>Meliala</w:t>
      </w:r>
      <w:proofErr w:type="spellEnd"/>
      <w:r w:rsidRPr="006850CF">
        <w:rPr>
          <w:rFonts w:ascii="Arial" w:hAnsi="Arial" w:cs="Arial"/>
        </w:rPr>
        <w:t xml:space="preserve">, A. (2025). Identifying Physician Public Health Competencies to Address Healthcare Needs in Underserved, Border, and Outer Island Areas of Indonesia: A Rapid Assessment. Teaching and Learning in Medicine, 37(3), 363–374. </w:t>
      </w:r>
      <w:hyperlink r:id="rId29" w:history="1">
        <w:r w:rsidRPr="006850CF">
          <w:rPr>
            <w:rStyle w:val="Hyperlink"/>
            <w:rFonts w:ascii="Arial" w:hAnsi="Arial" w:cs="Arial"/>
          </w:rPr>
          <w:t>https://doi.org/10.1080/10401334.2024.2353573</w:t>
        </w:r>
      </w:hyperlink>
    </w:p>
    <w:p w14:paraId="128464F5" w14:textId="77777777" w:rsidR="006850CF" w:rsidRPr="006850CF" w:rsidRDefault="006850CF" w:rsidP="006850CF">
      <w:pPr>
        <w:spacing w:after="0" w:line="240" w:lineRule="auto"/>
        <w:ind w:left="720"/>
        <w:jc w:val="both"/>
        <w:rPr>
          <w:rFonts w:ascii="Arial" w:eastAsia="Times New Roman" w:hAnsi="Arial" w:cs="Arial"/>
        </w:rPr>
      </w:pPr>
      <w:r w:rsidRPr="006850CF">
        <w:rPr>
          <w:rFonts w:ascii="Arial" w:eastAsia="Times New Roman" w:hAnsi="Arial" w:cs="Arial"/>
        </w:rPr>
        <w:t xml:space="preserve">Shikuku, D. N., Bar-Zeev, S., &amp; Ameh, C. (2025). National continuous professional development </w:t>
      </w:r>
      <w:proofErr w:type="spellStart"/>
      <w:r w:rsidRPr="006850CF">
        <w:rPr>
          <w:rFonts w:ascii="Arial" w:eastAsia="Times New Roman" w:hAnsi="Arial" w:cs="Arial"/>
        </w:rPr>
        <w:t>programmes</w:t>
      </w:r>
      <w:proofErr w:type="spellEnd"/>
      <w:r w:rsidRPr="006850CF">
        <w:rPr>
          <w:rFonts w:ascii="Arial" w:eastAsia="Times New Roman" w:hAnsi="Arial" w:cs="Arial"/>
        </w:rPr>
        <w:t xml:space="preserve"> for midwifery educators and their effectiveness in low-and-middle-income-countries: a systematic review. </w:t>
      </w:r>
      <w:r w:rsidRPr="006850CF">
        <w:rPr>
          <w:rFonts w:ascii="Arial" w:eastAsia="Times New Roman" w:hAnsi="Arial" w:cs="Arial"/>
          <w:i/>
          <w:iCs/>
        </w:rPr>
        <w:t>BMC Medical Education</w:t>
      </w:r>
      <w:r w:rsidRPr="006850CF">
        <w:rPr>
          <w:rFonts w:ascii="Arial" w:eastAsia="Times New Roman" w:hAnsi="Arial" w:cs="Arial"/>
        </w:rPr>
        <w:t xml:space="preserve">, </w:t>
      </w:r>
      <w:r w:rsidRPr="006850CF">
        <w:rPr>
          <w:rFonts w:ascii="Arial" w:eastAsia="Times New Roman" w:hAnsi="Arial" w:cs="Arial"/>
          <w:i/>
          <w:iCs/>
        </w:rPr>
        <w:t>25</w:t>
      </w:r>
      <w:r w:rsidRPr="006850CF">
        <w:rPr>
          <w:rFonts w:ascii="Arial" w:eastAsia="Times New Roman" w:hAnsi="Arial" w:cs="Arial"/>
        </w:rPr>
        <w:t xml:space="preserve">(1), 1264. </w:t>
      </w:r>
      <w:hyperlink r:id="rId30" w:history="1">
        <w:r w:rsidRPr="006850CF">
          <w:rPr>
            <w:rStyle w:val="Hyperlink"/>
            <w:rFonts w:ascii="Arial" w:eastAsia="Times New Roman" w:hAnsi="Arial" w:cs="Arial"/>
          </w:rPr>
          <w:t>https://doi.org/10.1186/s12909-025-07877-2</w:t>
        </w:r>
      </w:hyperlink>
    </w:p>
    <w:p w14:paraId="7C21BC4E" w14:textId="77777777" w:rsidR="006850CF" w:rsidRPr="0014230A" w:rsidRDefault="006850CF" w:rsidP="006850CF">
      <w:pPr>
        <w:pStyle w:val="ListParagraph"/>
        <w:spacing w:after="0" w:line="240" w:lineRule="auto"/>
        <w:ind w:left="1080"/>
        <w:jc w:val="both"/>
        <w:rPr>
          <w:rFonts w:ascii="Arial" w:eastAsia="Times New Roman" w:hAnsi="Arial" w:cs="Arial"/>
        </w:rPr>
      </w:pPr>
    </w:p>
    <w:p w14:paraId="3541EA1B" w14:textId="77777777" w:rsidR="006850CF" w:rsidRPr="006850CF" w:rsidRDefault="006850CF" w:rsidP="006850CF">
      <w:pPr>
        <w:spacing w:after="0" w:line="240" w:lineRule="auto"/>
        <w:ind w:left="720"/>
        <w:jc w:val="both"/>
        <w:rPr>
          <w:rFonts w:ascii="Arial" w:eastAsia="Times New Roman" w:hAnsi="Arial" w:cs="Arial"/>
        </w:rPr>
      </w:pPr>
      <w:r w:rsidRPr="006850CF">
        <w:rPr>
          <w:rFonts w:ascii="Arial" w:eastAsia="Times New Roman" w:hAnsi="Arial" w:cs="Arial"/>
        </w:rPr>
        <w:t xml:space="preserve">Ahmed, S., Chase, L. E., </w:t>
      </w:r>
      <w:proofErr w:type="spellStart"/>
      <w:r w:rsidRPr="006850CF">
        <w:rPr>
          <w:rFonts w:ascii="Arial" w:eastAsia="Times New Roman" w:hAnsi="Arial" w:cs="Arial"/>
        </w:rPr>
        <w:t>Wagnild</w:t>
      </w:r>
      <w:proofErr w:type="spellEnd"/>
      <w:r w:rsidRPr="006850CF">
        <w:rPr>
          <w:rFonts w:ascii="Arial" w:eastAsia="Times New Roman" w:hAnsi="Arial" w:cs="Arial"/>
        </w:rPr>
        <w:t xml:space="preserve">, J., Akhter, N., Sturridge, S., Clarke, A., Chowdhary, P., Mukami, D., Kasim, A., &amp; Hampshire, K. (2022). Community health workers and health equity in low- and middle-income countries: systematic review and recommendations for policy and practice. In </w:t>
      </w:r>
      <w:r w:rsidRPr="006850CF">
        <w:rPr>
          <w:rFonts w:ascii="Arial" w:eastAsia="Times New Roman" w:hAnsi="Arial" w:cs="Arial"/>
          <w:i/>
          <w:iCs/>
        </w:rPr>
        <w:t>International Journal for Equity in Health</w:t>
      </w:r>
      <w:r w:rsidRPr="006850CF">
        <w:rPr>
          <w:rFonts w:ascii="Arial" w:eastAsia="Times New Roman" w:hAnsi="Arial" w:cs="Arial"/>
        </w:rPr>
        <w:t xml:space="preserve"> (Vol. 21, Issue 1). BioMed Central Ltd. </w:t>
      </w:r>
      <w:hyperlink r:id="rId31" w:history="1">
        <w:r w:rsidRPr="006850CF">
          <w:rPr>
            <w:rStyle w:val="Hyperlink"/>
            <w:rFonts w:ascii="Arial" w:eastAsia="Times New Roman" w:hAnsi="Arial" w:cs="Arial"/>
          </w:rPr>
          <w:t>https://doi.org/10.1186/s12939-021-01615-y</w:t>
        </w:r>
      </w:hyperlink>
    </w:p>
    <w:p w14:paraId="3CBEEBB2" w14:textId="77777777" w:rsidR="006850CF" w:rsidRPr="0014230A" w:rsidRDefault="006850CF" w:rsidP="006850CF">
      <w:pPr>
        <w:pStyle w:val="ListParagraph"/>
        <w:spacing w:line="240" w:lineRule="auto"/>
        <w:jc w:val="both"/>
        <w:rPr>
          <w:rFonts w:ascii="Arial" w:eastAsia="Times New Roman" w:hAnsi="Arial" w:cs="Arial"/>
        </w:rPr>
      </w:pPr>
    </w:p>
    <w:p w14:paraId="0364D5FF" w14:textId="77777777" w:rsidR="006850CF" w:rsidRPr="0014230A" w:rsidRDefault="006850CF" w:rsidP="006850CF">
      <w:pPr>
        <w:pStyle w:val="ListParagraph"/>
        <w:spacing w:after="0" w:line="240" w:lineRule="auto"/>
        <w:ind w:left="1080"/>
        <w:jc w:val="both"/>
        <w:rPr>
          <w:rFonts w:ascii="Arial" w:eastAsia="Times New Roman" w:hAnsi="Arial" w:cs="Arial"/>
        </w:rPr>
      </w:pPr>
    </w:p>
    <w:sectPr w:rsidR="006850CF" w:rsidRPr="0014230A" w:rsidSect="00815B6F">
      <w:headerReference w:type="default" r:id="rId32"/>
      <w:footerReference w:type="default" r:id="rId33"/>
      <w:pgSz w:w="11907" w:h="16840"/>
      <w:pgMar w:top="1701" w:right="1418" w:bottom="1418" w:left="1418" w:header="1077" w:footer="680" w:gutter="0"/>
      <w:pgNumType w:start="129"/>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1DCA8" w14:textId="77777777" w:rsidR="00861AF5" w:rsidRDefault="00861AF5" w:rsidP="00815B6F">
      <w:pPr>
        <w:spacing w:after="0" w:line="240" w:lineRule="auto"/>
      </w:pPr>
      <w:r>
        <w:separator/>
      </w:r>
    </w:p>
  </w:endnote>
  <w:endnote w:type="continuationSeparator" w:id="0">
    <w:p w14:paraId="1BC03F67" w14:textId="77777777" w:rsidR="00861AF5" w:rsidRDefault="00861AF5" w:rsidP="0081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ilibri body">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35067"/>
      <w:docPartObj>
        <w:docPartGallery w:val="Page Numbers (Bottom of Page)"/>
        <w:docPartUnique/>
      </w:docPartObj>
    </w:sdtPr>
    <w:sdtEndPr>
      <w:rPr>
        <w:noProof/>
      </w:rPr>
    </w:sdtEndPr>
    <w:sdtContent>
      <w:p w14:paraId="467019AD" w14:textId="77777777" w:rsidR="006850CF" w:rsidRDefault="006850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95EC9F" w14:textId="77777777" w:rsidR="006850CF" w:rsidRDefault="00685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CD706" w14:textId="77777777" w:rsidR="00861AF5" w:rsidRDefault="00861AF5" w:rsidP="00815B6F">
      <w:pPr>
        <w:spacing w:after="0" w:line="240" w:lineRule="auto"/>
      </w:pPr>
      <w:r>
        <w:separator/>
      </w:r>
    </w:p>
  </w:footnote>
  <w:footnote w:type="continuationSeparator" w:id="0">
    <w:p w14:paraId="3378A949" w14:textId="77777777" w:rsidR="00861AF5" w:rsidRDefault="00861AF5" w:rsidP="00815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11DE" w14:textId="77777777" w:rsidR="006850CF" w:rsidRDefault="006850CF">
    <w:pPr>
      <w:pStyle w:val="Header"/>
      <w:tabs>
        <w:tab w:val="clear" w:pos="9360"/>
        <w:tab w:val="right" w:pos="9071"/>
      </w:tabs>
      <w:rPr>
        <w:b/>
        <w:i/>
      </w:rPr>
    </w:pPr>
    <w:r w:rsidRPr="00E22F7D">
      <w:rPr>
        <w:b/>
        <w:i/>
        <w:lang w:val="sv-SE"/>
      </w:rPr>
      <w:t xml:space="preserve">JWHM: Journal of Women’s Health and </w:t>
    </w:r>
    <w:r w:rsidRPr="000C1399">
      <w:rPr>
        <w:b/>
        <w:i/>
        <w:lang w:val="sv-SE"/>
      </w:rPr>
      <w:t>Midwifepreneurship</w:t>
    </w:r>
    <w:r>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B07D5"/>
    <w:multiLevelType w:val="hybridMultilevel"/>
    <w:tmpl w:val="7D1AB66E"/>
    <w:lvl w:ilvl="0" w:tplc="F260F6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02F289E"/>
    <w:multiLevelType w:val="hybridMultilevel"/>
    <w:tmpl w:val="D81063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4434197">
    <w:abstractNumId w:val="0"/>
  </w:num>
  <w:num w:numId="2" w16cid:durableId="557058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0CF"/>
    <w:rsid w:val="001B6049"/>
    <w:rsid w:val="002F5D91"/>
    <w:rsid w:val="00347FA6"/>
    <w:rsid w:val="003A33B7"/>
    <w:rsid w:val="003F4EC7"/>
    <w:rsid w:val="005D3C53"/>
    <w:rsid w:val="00604E40"/>
    <w:rsid w:val="006850CF"/>
    <w:rsid w:val="007B3E30"/>
    <w:rsid w:val="007E4781"/>
    <w:rsid w:val="00815B6F"/>
    <w:rsid w:val="00861AF5"/>
    <w:rsid w:val="008B776A"/>
    <w:rsid w:val="009B5765"/>
    <w:rsid w:val="00A04947"/>
    <w:rsid w:val="00A83F74"/>
    <w:rsid w:val="00AD1911"/>
    <w:rsid w:val="00BF2F6A"/>
    <w:rsid w:val="00C06B50"/>
    <w:rsid w:val="00CD0B15"/>
    <w:rsid w:val="00DC1B4C"/>
    <w:rsid w:val="00ED2B4E"/>
    <w:rsid w:val="00EE3267"/>
    <w:rsid w:val="00EE6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FA98"/>
  <w15:chartTrackingRefBased/>
  <w15:docId w15:val="{B8039180-1D56-473E-BC3A-76D0508D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0CF"/>
    <w:rPr>
      <w:kern w:val="0"/>
      <w14:ligatures w14:val="none"/>
    </w:rPr>
  </w:style>
  <w:style w:type="paragraph" w:styleId="Heading1">
    <w:name w:val="heading 1"/>
    <w:basedOn w:val="Normal"/>
    <w:next w:val="Normal"/>
    <w:link w:val="Heading1Char"/>
    <w:uiPriority w:val="9"/>
    <w:qFormat/>
    <w:rsid w:val="006850C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850C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850C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850C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850C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850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0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0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0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0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850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850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850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850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850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0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0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0CF"/>
    <w:rPr>
      <w:rFonts w:eastAsiaTheme="majorEastAsia" w:cstheme="majorBidi"/>
      <w:color w:val="272727" w:themeColor="text1" w:themeTint="D8"/>
    </w:rPr>
  </w:style>
  <w:style w:type="paragraph" w:styleId="Title">
    <w:name w:val="Title"/>
    <w:basedOn w:val="Normal"/>
    <w:next w:val="Normal"/>
    <w:link w:val="TitleChar"/>
    <w:uiPriority w:val="10"/>
    <w:qFormat/>
    <w:rsid w:val="006850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0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0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0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0CF"/>
    <w:pPr>
      <w:spacing w:before="160"/>
      <w:jc w:val="center"/>
    </w:pPr>
    <w:rPr>
      <w:i/>
      <w:iCs/>
      <w:color w:val="404040" w:themeColor="text1" w:themeTint="BF"/>
    </w:rPr>
  </w:style>
  <w:style w:type="character" w:customStyle="1" w:styleId="QuoteChar">
    <w:name w:val="Quote Char"/>
    <w:basedOn w:val="DefaultParagraphFont"/>
    <w:link w:val="Quote"/>
    <w:uiPriority w:val="29"/>
    <w:rsid w:val="006850CF"/>
    <w:rPr>
      <w:i/>
      <w:iCs/>
      <w:color w:val="404040" w:themeColor="text1" w:themeTint="BF"/>
    </w:rPr>
  </w:style>
  <w:style w:type="paragraph" w:styleId="ListParagraph">
    <w:name w:val="List Paragraph"/>
    <w:basedOn w:val="Normal"/>
    <w:uiPriority w:val="34"/>
    <w:qFormat/>
    <w:rsid w:val="006850CF"/>
    <w:pPr>
      <w:ind w:left="720"/>
      <w:contextualSpacing/>
    </w:pPr>
  </w:style>
  <w:style w:type="character" w:styleId="IntenseEmphasis">
    <w:name w:val="Intense Emphasis"/>
    <w:basedOn w:val="DefaultParagraphFont"/>
    <w:uiPriority w:val="21"/>
    <w:qFormat/>
    <w:rsid w:val="006850CF"/>
    <w:rPr>
      <w:i/>
      <w:iCs/>
      <w:color w:val="2E74B5" w:themeColor="accent1" w:themeShade="BF"/>
    </w:rPr>
  </w:style>
  <w:style w:type="paragraph" w:styleId="IntenseQuote">
    <w:name w:val="Intense Quote"/>
    <w:basedOn w:val="Normal"/>
    <w:next w:val="Normal"/>
    <w:link w:val="IntenseQuoteChar"/>
    <w:uiPriority w:val="30"/>
    <w:qFormat/>
    <w:rsid w:val="006850C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850CF"/>
    <w:rPr>
      <w:i/>
      <w:iCs/>
      <w:color w:val="2E74B5" w:themeColor="accent1" w:themeShade="BF"/>
    </w:rPr>
  </w:style>
  <w:style w:type="character" w:styleId="IntenseReference">
    <w:name w:val="Intense Reference"/>
    <w:basedOn w:val="DefaultParagraphFont"/>
    <w:uiPriority w:val="32"/>
    <w:qFormat/>
    <w:rsid w:val="006850CF"/>
    <w:rPr>
      <w:b/>
      <w:bCs/>
      <w:smallCaps/>
      <w:color w:val="2E74B5" w:themeColor="accent1" w:themeShade="BF"/>
      <w:spacing w:val="5"/>
    </w:rPr>
  </w:style>
  <w:style w:type="paragraph" w:styleId="Footer">
    <w:name w:val="footer"/>
    <w:basedOn w:val="Normal"/>
    <w:link w:val="FooterChar"/>
    <w:uiPriority w:val="99"/>
    <w:unhideWhenUsed/>
    <w:rsid w:val="00685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0CF"/>
    <w:rPr>
      <w:kern w:val="0"/>
      <w14:ligatures w14:val="none"/>
    </w:rPr>
  </w:style>
  <w:style w:type="paragraph" w:styleId="Header">
    <w:name w:val="header"/>
    <w:basedOn w:val="Normal"/>
    <w:link w:val="HeaderChar"/>
    <w:uiPriority w:val="99"/>
    <w:unhideWhenUsed/>
    <w:rsid w:val="00685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0CF"/>
    <w:rPr>
      <w:kern w:val="0"/>
      <w14:ligatures w14:val="none"/>
    </w:rPr>
  </w:style>
  <w:style w:type="table" w:styleId="TableGrid">
    <w:name w:val="Table Grid"/>
    <w:basedOn w:val="TableNormal"/>
    <w:uiPriority w:val="59"/>
    <w:rsid w:val="006850CF"/>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rsid w:val="006850CF"/>
    <w:pPr>
      <w:spacing w:after="200" w:line="240" w:lineRule="auto"/>
      <w:ind w:left="2160"/>
      <w:jc w:val="both"/>
    </w:pPr>
    <w:rPr>
      <w:rFonts w:ascii="Times New Roman" w:eastAsia="SimSun" w:hAnsi="Times New Roman" w:cs="Times New Roman"/>
      <w:b/>
      <w:bCs/>
      <w:kern w:val="0"/>
      <w:sz w:val="18"/>
      <w:szCs w:val="18"/>
      <w:lang w:bidi="en-US"/>
      <w14:ligatures w14:val="none"/>
    </w:rPr>
  </w:style>
  <w:style w:type="paragraph" w:customStyle="1" w:styleId="Author">
    <w:name w:val="Author"/>
    <w:rsid w:val="006850CF"/>
    <w:pPr>
      <w:spacing w:before="360" w:after="40" w:line="240" w:lineRule="auto"/>
      <w:ind w:left="2160"/>
      <w:jc w:val="center"/>
    </w:pPr>
    <w:rPr>
      <w:rFonts w:ascii="Times New Roman" w:eastAsia="SimSun" w:hAnsi="Times New Roman" w:cs="Times New Roman"/>
      <w:kern w:val="0"/>
      <w:sz w:val="20"/>
      <w:szCs w:val="20"/>
      <w:lang w:bidi="en-US"/>
      <w14:ligatures w14:val="none"/>
    </w:rPr>
  </w:style>
  <w:style w:type="paragraph" w:customStyle="1" w:styleId="keywords">
    <w:name w:val="key words"/>
    <w:rsid w:val="006850CF"/>
    <w:pPr>
      <w:spacing w:after="120" w:line="240" w:lineRule="auto"/>
      <w:ind w:left="2160" w:firstLine="288"/>
      <w:jc w:val="both"/>
    </w:pPr>
    <w:rPr>
      <w:rFonts w:ascii="Times New Roman" w:eastAsia="SimSun" w:hAnsi="Times New Roman" w:cs="Times New Roman"/>
      <w:b/>
      <w:bCs/>
      <w:i/>
      <w:iCs/>
      <w:kern w:val="0"/>
      <w:sz w:val="18"/>
      <w:szCs w:val="18"/>
      <w:lang w:bidi="en-US"/>
      <w14:ligatures w14:val="none"/>
    </w:rPr>
  </w:style>
  <w:style w:type="paragraph" w:customStyle="1" w:styleId="papertitle">
    <w:name w:val="paper title"/>
    <w:rsid w:val="006850CF"/>
    <w:pPr>
      <w:spacing w:after="120" w:line="240" w:lineRule="auto"/>
      <w:ind w:left="2160"/>
      <w:jc w:val="center"/>
    </w:pPr>
    <w:rPr>
      <w:rFonts w:ascii="Times New Roman" w:eastAsia="MS Mincho" w:hAnsi="Times New Roman" w:cs="Times New Roman"/>
      <w:kern w:val="0"/>
      <w:sz w:val="48"/>
      <w:szCs w:val="48"/>
      <w:lang w:bidi="en-US"/>
      <w14:ligatures w14:val="none"/>
    </w:rPr>
  </w:style>
  <w:style w:type="paragraph" w:styleId="Bibliography">
    <w:name w:val="Bibliography"/>
    <w:basedOn w:val="Normal"/>
    <w:next w:val="Normal"/>
    <w:uiPriority w:val="37"/>
    <w:unhideWhenUsed/>
    <w:rsid w:val="006850CF"/>
  </w:style>
  <w:style w:type="character" w:styleId="Hyperlink">
    <w:name w:val="Hyperlink"/>
    <w:basedOn w:val="DefaultParagraphFont"/>
    <w:uiPriority w:val="99"/>
    <w:unhideWhenUsed/>
    <w:rsid w:val="006850CF"/>
    <w:rPr>
      <w:color w:val="0563C1" w:themeColor="hyperlink"/>
      <w:u w:val="single"/>
    </w:rPr>
  </w:style>
  <w:style w:type="table" w:styleId="PlainTable2">
    <w:name w:val="Plain Table 2"/>
    <w:basedOn w:val="TableNormal"/>
    <w:uiPriority w:val="42"/>
    <w:rsid w:val="00ED2B4E"/>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rh.org.au/journal/article/4805" TargetMode="External"/><Relationship Id="rId18" Type="http://schemas.openxmlformats.org/officeDocument/2006/relationships/hyperlink" Target="https://doi.org/10.1016/j.wombi.2019.03.013" TargetMode="External"/><Relationship Id="rId26" Type="http://schemas.openxmlformats.org/officeDocument/2006/relationships/hyperlink" Target="https://doi.org/10.1155/2018/3673265" TargetMode="External"/><Relationship Id="rId3" Type="http://schemas.openxmlformats.org/officeDocument/2006/relationships/styles" Target="styles.xml"/><Relationship Id="rId21" Type="http://schemas.openxmlformats.org/officeDocument/2006/relationships/hyperlink" Target="https://doi.org/10.1108/TQM-07-2021-021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86/s12884-024-06687-6" TargetMode="External"/><Relationship Id="rId17" Type="http://schemas.openxmlformats.org/officeDocument/2006/relationships/hyperlink" Target="https://doi.org/10.1186/s12961-020-00590-0" TargetMode="External"/><Relationship Id="rId25" Type="http://schemas.openxmlformats.org/officeDocument/2006/relationships/hyperlink" Target="https://peraturan.bpk.go.id/Details/112080/permenkes-no-28-tahun-2017"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77/26334941211031866" TargetMode="External"/><Relationship Id="rId20" Type="http://schemas.openxmlformats.org/officeDocument/2006/relationships/hyperlink" Target="https://doi.org/10.1016/j.wombi.2021.03.002" TargetMode="External"/><Relationship Id="rId29" Type="http://schemas.openxmlformats.org/officeDocument/2006/relationships/hyperlink" Target="https://doi.org/10.1080/10401334.2024.23535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losp.org/pdf/bwho/v80n3/v80n3a09.pdf" TargetMode="External"/><Relationship Id="rId24" Type="http://schemas.openxmlformats.org/officeDocument/2006/relationships/hyperlink" Target="https://doi.org/10.1002/jac5.1817"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ata.kaltimprov.go.id" TargetMode="External"/><Relationship Id="rId23" Type="http://schemas.openxmlformats.org/officeDocument/2006/relationships/hyperlink" Target="https://doi.org/10.1002/jac5.1441" TargetMode="External"/><Relationship Id="rId28" Type="http://schemas.openxmlformats.org/officeDocument/2006/relationships/hyperlink" Target="https://doi.org/10.1177/30502225251319883" TargetMode="External"/><Relationship Id="rId36" Type="http://schemas.openxmlformats.org/officeDocument/2006/relationships/theme" Target="theme/theme1.xml"/><Relationship Id="rId10" Type="http://schemas.openxmlformats.org/officeDocument/2006/relationships/hyperlink" Target="https://www.who.int/indonesia/news/detail/19-06-2025-elevating-nursing-and-midwifery--who-and-indonesia-launch-new-collaborating-centre-to-boost-capacity-in-indonesia-and-the-western-pacific-region" TargetMode="External"/><Relationship Id="rId19" Type="http://schemas.openxmlformats.org/officeDocument/2006/relationships/hyperlink" Target="https://doi.org/10.1016/j.midw.2025.104286" TargetMode="External"/><Relationship Id="rId31" Type="http://schemas.openxmlformats.org/officeDocument/2006/relationships/hyperlink" Target="https://doi.org/10.1186/s12939-021-01615-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56566/thrive.v2i1.328" TargetMode="External"/><Relationship Id="rId22" Type="http://schemas.openxmlformats.org/officeDocument/2006/relationships/hyperlink" Target="https://doi.org/10.1177/1744987120928156" TargetMode="External"/><Relationship Id="rId27" Type="http://schemas.openxmlformats.org/officeDocument/2006/relationships/hyperlink" Target="https://doi.org/10.15296/ijwhr.2021.30" TargetMode="External"/><Relationship Id="rId30" Type="http://schemas.openxmlformats.org/officeDocument/2006/relationships/hyperlink" Target="https://doi.org/10.1186/s12909-025-07877-2" TargetMode="Externa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4FE3880F9C4C11AD6C41FC422CFCE9"/>
        <w:category>
          <w:name w:val="General"/>
          <w:gallery w:val="placeholder"/>
        </w:category>
        <w:types>
          <w:type w:val="bbPlcHdr"/>
        </w:types>
        <w:behaviors>
          <w:behavior w:val="content"/>
        </w:behaviors>
        <w:guid w:val="{17A9BCB7-BB98-4C35-AF1D-4A20A707E3CF}"/>
      </w:docPartPr>
      <w:docPartBody>
        <w:p w:rsidR="00000000" w:rsidRDefault="00565C57" w:rsidP="00565C57">
          <w:pPr>
            <w:pStyle w:val="094FE3880F9C4C11AD6C41FC422CFCE9"/>
          </w:pPr>
          <w:r w:rsidRPr="00EB7A2A">
            <w:rPr>
              <w:rStyle w:val="PlaceholderText"/>
            </w:rPr>
            <w:t>Click or tap here to enter text.</w:t>
          </w:r>
        </w:p>
      </w:docPartBody>
    </w:docPart>
    <w:docPart>
      <w:docPartPr>
        <w:name w:val="7C91DD4843464F51B270C4256BEAD519"/>
        <w:category>
          <w:name w:val="General"/>
          <w:gallery w:val="placeholder"/>
        </w:category>
        <w:types>
          <w:type w:val="bbPlcHdr"/>
        </w:types>
        <w:behaviors>
          <w:behavior w:val="content"/>
        </w:behaviors>
        <w:guid w:val="{3BF14752-B81A-4DEC-A713-D053FDAFF274}"/>
      </w:docPartPr>
      <w:docPartBody>
        <w:p w:rsidR="00000000" w:rsidRDefault="00565C57" w:rsidP="00565C57">
          <w:pPr>
            <w:pStyle w:val="7C91DD4843464F51B270C4256BEAD519"/>
          </w:pPr>
          <w:r w:rsidRPr="00EB7A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ilibri body">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800000AF" w:usb1="5000205B"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57"/>
    <w:rsid w:val="002F5D91"/>
    <w:rsid w:val="00565C57"/>
    <w:rsid w:val="00C40F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5C57"/>
    <w:rPr>
      <w:color w:val="666666"/>
    </w:rPr>
  </w:style>
  <w:style w:type="paragraph" w:customStyle="1" w:styleId="094FE3880F9C4C11AD6C41FC422CFCE9">
    <w:name w:val="094FE3880F9C4C11AD6C41FC422CFCE9"/>
    <w:rsid w:val="00565C57"/>
  </w:style>
  <w:style w:type="paragraph" w:customStyle="1" w:styleId="7C91DD4843464F51B270C4256BEAD519">
    <w:name w:val="7C91DD4843464F51B270C4256BEAD519"/>
    <w:rsid w:val="00565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Mer221</b:Tag>
    <b:SourceType>JournalArticle</b:SourceType>
    <b:Guid>{305E9B30-4EA8-40FD-8896-458CE35234A4}</b:Guid>
    <b:Author>
      <b:Author>
        <b:NameList>
          <b:Person>
            <b:Last>Merida</b:Last>
            <b:First>Y.,</b:First>
            <b:Middle>&amp; Hanifa, F. N.</b:Middle>
          </b:Person>
        </b:NameList>
      </b:Author>
    </b:Author>
    <b:Title> Pengaruh pijat bayi dengan tumbuh kembang bayi</b:Title>
    <b:JournalName>Jurnal Kesehatan</b:JournalName>
    <b:Year>2022</b:Year>
    <b:Pages>11(1), 27-32.</b:Pages>
    <b:RefOrder>1</b:RefOrder>
  </b:Source>
  <b:Source>
    <b:Tag>Wor20</b:Tag>
    <b:SourceType>JournalArticle</b:SourceType>
    <b:Guid>{60213F73-0EC7-4582-8DBC-D9F80967CC05}</b:Guid>
    <b:Author>
      <b:Author>
        <b:NameList>
          <b:Person>
            <b:Last>WHO</b:Last>
          </b:Person>
        </b:NameList>
      </b:Author>
    </b:Author>
    <b:Title>United Republic of Tanzania–TB Community Network: a platform for a stronger community response to tuberculosis: case study.</b:Title>
    <b:JournalName>World Health Organization</b:JournalName>
    <b:Year>2020</b:Year>
    <b:RefOrder>2</b:RefOrder>
  </b:Source>
  <b:Source>
    <b:Tag>Han24</b:Tag>
    <b:SourceType>JournalArticle</b:SourceType>
    <b:Guid>{2DF046CC-D35A-4F3C-8227-C04BC243C8E0}</b:Guid>
    <b:Author>
      <b:Author>
        <b:NameList>
          <b:Person>
            <b:Last>Handayani</b:Last>
            <b:First>D.,</b:First>
            <b:Middle>Nugraha, N. D., Novitasari, E., Wulandari, S., Aghniya, R., Rosiana, H., Fauziah, Y., Astiti, N. K. E., Ekawati, N., &amp; Kustiyati, S.</b:Middle>
          </b:Person>
        </b:NameList>
      </b:Author>
    </b:Author>
    <b:Title>Pelayanan kebidanan komplementer. </b:Title>
    <b:JournalName>Get Press Indonesia.</b:JournalName>
    <b:Year>2024</b:Year>
    <b:RefOrder>3</b:RefOrder>
  </b:Source>
  <b:Source>
    <b:Tag>Loi24</b:Tag>
    <b:SourceType>JournalArticle</b:SourceType>
    <b:Guid>{BEBD5898-5086-4C7A-8278-35E13E55E4FA}</b:Guid>
    <b:Author>
      <b:Author>
        <b:NameList>
          <b:Person>
            <b:Last>Loi</b:Last>
            <b:First>E.</b:First>
            <b:Middle>E., Mardhiah, E., Sari, E. N., Erlinda, E., Paninsari, D., &amp; Hasnita, E.</b:Middle>
          </b:Person>
        </b:NameList>
      </b:Author>
    </b:Author>
    <b:Title>Peningkatan pengetahuan ibu tentang pijat bayi melalui pemberian edukasi menggunakan audio visual. </b:Title>
    <b:JournalName>Haga Journal of Public Health (HJPH)</b:JournalName>
    <b:Year>2024</b:Year>
    <b:Pages> 1(2), 64-68</b:Pages>
    <b:RefOrder>4</b:RefOrder>
  </b:Source>
  <b:Source>
    <b:Tag>Sri22</b:Tag>
    <b:SourceType>JournalArticle</b:SourceType>
    <b:Guid>{3FA713BE-F658-44E1-AFBF-321416A03848}</b:Guid>
    <b:Author>
      <b:Author>
        <b:NameList>
          <b:Person>
            <b:Last>Sri</b:Last>
            <b:First>N.,</b:First>
            <b:Middle>&amp; Susanti, R.</b:Middle>
          </b:Person>
        </b:NameList>
      </b:Author>
    </b:Author>
    <b:Title>Hubungan Pendidikan Dan Informasi Dengan Pengetahuan Ibu Tentang Pijat Bayi.</b:Title>
    <b:JournalName>JUKEJ: Jurnal Kesehatan Jompa</b:JournalName>
    <b:Year>2022</b:Year>
    <b:Pages>1(1), 59-64</b:Pages>
    <b:RefOrder>5</b:RefOrder>
  </b:Source>
  <b:Source>
    <b:Tag>Mas22</b:Tag>
    <b:SourceType>JournalArticle</b:SourceType>
    <b:Guid>{AEC65DB9-3C59-44C1-91D5-239A1C7160BC}</b:Guid>
    <b:Author>
      <b:Author>
        <b:NameList>
          <b:Person>
            <b:Last>Masruroh</b:Last>
            <b:First>M.,</b:First>
            <b:Middle>Pranoto, H. H., Widayati, W., Nurrohman, N., Kale, C. C., Aristiani, S. A., &amp; Choifin, F.</b:Middle>
          </b:Person>
        </b:NameList>
      </b:Author>
    </b:Author>
    <b:Title>Pijat Bayi untuk Menstimulasi Pertumbuhan dan Perkembangan Bayi Usia 0-12 Bulan. </b:Title>
    <b:JournalName>Indonesian Journal of Community Empowerment </b:JournalName>
    <b:Year>2022</b:Year>
    <b:Pages>(Ijce), 4(1), 50</b:Pages>
    <b:RefOrder>6</b:RefOrder>
  </b:Source>
  <b:Source>
    <b:Tag>Fau251</b:Tag>
    <b:SourceType>JournalArticle</b:SourceType>
    <b:Guid>{48158CC4-71CC-4974-A8FE-4C4BF73B32E2}</b:Guid>
    <b:Author>
      <b:Author>
        <b:NameList>
          <b:Person>
            <b:Last>Fauziah</b:Last>
            <b:First>Y.,</b:First>
            <b:Middle>Nasution, Y. F., Sitorus, N. Y., Lubis, D. H., Nasution, A. N., &amp; R, M.</b:Middle>
          </b:Person>
        </b:NameList>
      </b:Author>
    </b:Author>
    <b:Title>The effect of baby massage and baby spa on weight gain in 3-9 month-old babies at Mahanum Clinic. </b:Title>
    <b:JournalName>Science Midwifery</b:JournalName>
    <b:Year>2025</b:Year>
    <b:Pages> 13(5), 1300–1306. doi:10.35335/midwifery.v13</b:Pages>
    <b:RefOrder>7</b:RefOrder>
  </b:Source>
  <b:Source>
    <b:Tag>Ret23</b:Tag>
    <b:SourceType>JournalArticle</b:SourceType>
    <b:Guid>{015B5162-1A11-4CB1-AA13-AD1555D8BA96}</b:Guid>
    <b:Author>
      <b:Author>
        <b:NameList>
          <b:Person>
            <b:Last>Retnaningsih</b:Last>
            <b:First>R.,</b:First>
            <b:Middle>&amp; Purwanti, A. S.</b:Middle>
          </b:Person>
        </b:NameList>
      </b:Author>
    </b:Author>
    <b:Title>Pengaruh baby massage dan gym terhadap perkembangan motorik bayi usia 3-6 bulan. </b:Title>
    <b:JournalName>Proceedings Series on Health &amp; Medical Sciences</b:JournalName>
    <b:Year>2023</b:Year>
    <b:Pages>4, 136–140</b:Pages>
    <b:RefOrder>8</b:RefOrder>
  </b:Source>
  <b:Source>
    <b:Tag>Amb17</b:Tag>
    <b:SourceType>JournalArticle</b:SourceType>
    <b:Guid>{3D18A3BE-170C-4A99-B438-8B63A2689D22}</b:Guid>
    <b:Author>
      <b:Author>
        <b:NameList>
          <b:Person>
            <b:Last>Ambasari</b:Last>
            <b:First>M.</b:First>
            <b:Middle>H., Anggarini, S., &amp; Nugraheni, A.</b:Middle>
          </b:Person>
        </b:NameList>
      </b:Author>
    </b:Author>
    <b:Title>The Effect of Infant Massage Counseling on Infant Massage Practice by Mothers in Tugu Village, Jumantono Sub-District, Karanganyar Regency. </b:Title>
    <b:JournalName>Journal of Health Science and Prevention </b:JournalName>
    <b:Year>2017</b:Year>
    <b:Pages>1(2), 73-78.</b:Pages>
    <b:RefOrder>9</b:RefOrder>
  </b:Source>
  <b:Source>
    <b:Tag>YUL23</b:Tag>
    <b:SourceType>JournalArticle</b:SourceType>
    <b:Guid>{457E750F-3F26-4B76-ABF8-5CDFA03040BC}</b:Guid>
    <b:Author>
      <b:Author>
        <b:NameList>
          <b:Person>
            <b:Last>YULIANTI</b:Last>
            <b:First>S.,</b:First>
            <b:Middle>&amp; SARI, L. Y.</b:Middle>
          </b:Person>
        </b:NameList>
      </b:Author>
    </b:Author>
    <b:Title>Hubungan pengetahuan dengan sikap ibu tentang pijat bayi di wilayah kerja Puskesmas Sawah Lebar Kota Bengkulu. </b:Title>
    <b:JournalName>Journal of Midwifery</b:JournalName>
    <b:Year>2023</b:Year>
    <b:Pages>11(1), 162-167</b:Pages>
    <b:RefOrder>10</b:RefOrder>
  </b:Source>
  <b:Source>
    <b:Tag>Gat25</b:Tag>
    <b:SourceType>JournalArticle</b:SourceType>
    <b:Guid>{F5A15238-33E4-4922-9F0F-AB1C51EBE7EB}</b:Guid>
    <b:Author>
      <b:Author>
        <b:NameList>
          <b:Person>
            <b:Last>Gati</b:Last>
            <b:First>N.</b:First>
            <b:Middle>W.</b:Middle>
          </b:Person>
        </b:NameList>
      </b:Author>
    </b:Author>
    <b:Title>PELATIHAN PIJAT BAYI SEBAGAI UPAYA PENINGKATAN PENGETAHUAN IBU DENGAN BAYI STUNTING DI KELURAHAN BUMI: BABY MASSAGE TRAINING AS AN EFFORT TO IMPROVE MOTHERS'KNOWLEDGE OF STUNTED BABIES IN BUMI VILLAGE. GEMAKES</b:Title>
    <b:JournalName>GEMAKES</b:JournalName>
    <b:Year>2025</b:Year>
    <b:RefOrder>11</b:RefOrder>
  </b:Source>
  <b:Source>
    <b:Tag>Nur22</b:Tag>
    <b:SourceType>JournalArticle</b:SourceType>
    <b:Guid>{FF0EE231-F26D-465D-97FE-346013AE7FA2}</b:Guid>
    <b:Author>
      <b:Author>
        <b:NameList>
          <b:Person>
            <b:Last>Nuraida</b:Last>
            <b:First>N.,</b:First>
            <b:Middle>&amp; Herawati, N.</b:Middle>
          </b:Person>
        </b:NameList>
      </b:Author>
    </b:Author>
    <b:Title>Sosialisasi dan Pelatihan Pijat Bayi Menuju Bayi Sehat Desa Penyengat Olak. </b:Title>
    <b:JournalName>Indonesia Berdaya</b:JournalName>
    <b:Year>2022</b:Year>
    <b:Pages>3(4), 1121-1128</b:Pages>
    <b:RefOrder>12</b:RefOrder>
  </b:Source>
  <b:Source>
    <b:Tag>Fau25</b:Tag>
    <b:SourceType>JournalArticle</b:SourceType>
    <b:Guid>{66DB2AB5-52C1-4D56-B0B9-511CCC75601D}</b:Guid>
    <b:Author>
      <b:Author>
        <b:NameList>
          <b:Person>
            <b:Last>Fauziah</b:Last>
            <b:First>Y.,</b:First>
            <b:Middle>Nasutiona, A. N., Nasutiona, Y. F., &amp; Karlinaa, N.</b:Middle>
          </b:Person>
        </b:NameList>
      </b:Author>
    </b:Author>
    <b:Title> THE EFFECT OF INFANT MASSAGE ON INFANT WEIGHT GAIN AT MAHANUM CLINIC. </b:Title>
    <b:JournalName>In Proceeding of Payung Negeri International Health Conference .</b:JournalName>
    <b:Year>2025</b:Year>
    <b:Pages>(Vol. 3, No. 1, pp. 821-824)</b:Pages>
    <b:RefOrder>13</b:RefOrder>
  </b:Source>
  <b:Source>
    <b:Tag>Suj25</b:Tag>
    <b:SourceType>JournalArticle</b:SourceType>
    <b:Guid>{0BED6E1E-4B43-47C6-ACFE-D2435C5F2F39}</b:Guid>
    <b:Author>
      <b:Author>
        <b:NameList>
          <b:Person>
            <b:Last>Suja</b:Last>
            <b:First>M.</b:First>
            <b:Middle>D. D., Nurchairina, N., Nurlaila, N., &amp; Damayanti, M.</b:Middle>
          </b:Person>
        </b:NameList>
      </b:Author>
    </b:Author>
    <b:Title>Edukasi Pijat Bayi Pada Bayi Usia 0-12 Bulan Untuk Meningkatkan Kebugaran Bayi. </b:Title>
    <b:JournalName>JGEN: Jurnal Pengabdian Kepada Masyarakat</b:JournalName>
    <b:Year>2025</b:Year>
    <b:Pages> 3(1), 199-205.</b:Pages>
    <b:RefOrder>14</b:RefOrder>
  </b:Source>
  <b:Source>
    <b:Tag>Nur25</b:Tag>
    <b:SourceType>JournalArticle</b:SourceType>
    <b:Guid>{2155ED49-25E1-4FDA-BEF2-06A064EBD698}</b:Guid>
    <b:Author>
      <b:Author>
        <b:NameList>
          <b:Person>
            <b:Last>Nurhayati</b:Last>
            <b:First>E.,</b:First>
            <b:Middle>Lisnawati, D., &amp; Rohatilah, S. N.</b:Middle>
          </b:Person>
        </b:NameList>
      </b:Author>
    </b:Author>
    <b:Title> 10.045029 PENGARUH EDUKASI PIJAT BAYI TERHADAP PENGETAHUAN DAN SIKAP IBU TENTANG MANFAAT PIJAT BAYI DI RS KARTIKA KASIH TAHUN 2025. Yapkesbi</b:Title>
    <b:JournalName>Jurnal Ilmu-ilmu Keperawatan dan Kebidanan</b:JournalName>
    <b:Year>2025</b:Year>
    <b:Pages>15(1), 49-59</b:Pages>
    <b:RefOrder>15</b:RefOrder>
  </b:Source>
</b:Sources>
</file>

<file path=customXml/itemProps1.xml><?xml version="1.0" encoding="utf-8"?>
<ds:datastoreItem xmlns:ds="http://schemas.openxmlformats.org/officeDocument/2006/customXml" ds:itemID="{2409A330-2C65-47B6-B0DC-49BD119F3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5324</Words>
  <Characters>30349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Bilqis Mustofa</dc:creator>
  <cp:keywords/>
  <dc:description/>
  <cp:lastModifiedBy>Bilqis Mustofa</cp:lastModifiedBy>
  <cp:revision>3</cp:revision>
  <dcterms:created xsi:type="dcterms:W3CDTF">2026-07-23T22:07:00Z</dcterms:created>
  <dcterms:modified xsi:type="dcterms:W3CDTF">2026-07-23T22:11:00Z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15ae3da7-7570-4516-814c-10eb5750bacd</vt:lpwstr>
  </property>
</Properties>
</file>