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B26F" w14:textId="77777777" w:rsidR="00A67F58" w:rsidRDefault="00A67F58">
      <w:pPr>
        <w:spacing w:line="240" w:lineRule="auto"/>
        <w:rPr>
          <w:rFonts w:ascii="Arial" w:eastAsia="Calibri" w:hAnsi="Arial" w:cs="Arial"/>
          <w:bCs/>
          <w:sz w:val="20"/>
          <w:szCs w:val="20"/>
        </w:rPr>
      </w:pP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67F58" w14:paraId="25102043" w14:textId="77777777">
        <w:tc>
          <w:tcPr>
            <w:tcW w:w="9175" w:type="dxa"/>
          </w:tcPr>
          <w:p w14:paraId="1844DE48" w14:textId="23C44E4F" w:rsidR="00A67F58" w:rsidRPr="00275265" w:rsidRDefault="007371D4" w:rsidP="00317AD2">
            <w:pPr>
              <w:pStyle w:val="papertitle"/>
              <w:spacing w:after="0"/>
              <w:ind w:left="0"/>
              <w:rPr>
                <w:rFonts w:ascii="Arial" w:hAnsi="Arial" w:cs="Arial"/>
                <w:b/>
                <w:sz w:val="40"/>
                <w:szCs w:val="40"/>
              </w:rPr>
            </w:pPr>
            <w:r w:rsidRPr="007371D4">
              <w:rPr>
                <w:rFonts w:ascii="Arial" w:hAnsi="Arial" w:cs="Arial"/>
                <w:b/>
                <w:color w:val="2E74B5" w:themeColor="accent1" w:themeShade="BF"/>
                <w:sz w:val="40"/>
                <w:szCs w:val="40"/>
              </w:rPr>
              <w:t>Visual Learning through Computer Graphics: An Educational Media for Introducing Fruits and Vegetables to Early Childhood Learners</w:t>
            </w:r>
          </w:p>
        </w:tc>
      </w:tr>
      <w:tr w:rsidR="00A67F58" w:rsidRPr="00275265" w14:paraId="7080B227" w14:textId="77777777">
        <w:tc>
          <w:tcPr>
            <w:tcW w:w="9175" w:type="dxa"/>
          </w:tcPr>
          <w:p w14:paraId="5FDE5C1D" w14:textId="0F846900" w:rsidR="00A67F58" w:rsidRPr="00275265" w:rsidRDefault="00A67F58" w:rsidP="00317AD2">
            <w:pPr>
              <w:jc w:val="center"/>
              <w:rPr>
                <w:rFonts w:cstheme="minorHAnsi"/>
                <w:sz w:val="18"/>
                <w:szCs w:val="18"/>
                <w:lang w:val="sv-SE"/>
              </w:rPr>
            </w:pPr>
          </w:p>
        </w:tc>
      </w:tr>
    </w:tbl>
    <w:p w14:paraId="7C79559B" w14:textId="03E0F0AE" w:rsidR="00916403" w:rsidRPr="00916403" w:rsidRDefault="00916403" w:rsidP="0065765C">
      <w:pPr>
        <w:spacing w:line="256" w:lineRule="auto"/>
        <w:jc w:val="center"/>
        <w:rPr>
          <w:rFonts w:ascii="Arial" w:eastAsia="Calibri" w:hAnsi="Arial" w:cs="Arial"/>
          <w:vertAlign w:val="superscript"/>
          <w:lang w:val="sv-SE"/>
        </w:rPr>
      </w:pPr>
      <w:r w:rsidRPr="00916403">
        <w:rPr>
          <w:rFonts w:ascii="Arial" w:eastAsia="Calibri" w:hAnsi="Arial" w:cs="Arial"/>
          <w:lang w:val="sv-SE"/>
        </w:rPr>
        <w:t>Adieb Aufa Musthafa Putra</w:t>
      </w:r>
      <w:r w:rsidRPr="00916403">
        <w:rPr>
          <w:rFonts w:ascii="Arial" w:eastAsia="Calibri" w:hAnsi="Arial" w:cs="Arial"/>
          <w:vertAlign w:val="superscript"/>
          <w:lang w:val="sv-SE"/>
        </w:rPr>
        <w:t>1,</w:t>
      </w:r>
    </w:p>
    <w:p w14:paraId="55D61704" w14:textId="67993ABC" w:rsidR="00916403" w:rsidRPr="00916403" w:rsidRDefault="00916403" w:rsidP="00916403">
      <w:pPr>
        <w:spacing w:line="256" w:lineRule="auto"/>
        <w:jc w:val="center"/>
        <w:rPr>
          <w:rFonts w:ascii="Times New Roman" w:eastAsia="Calibri" w:hAnsi="Times New Roman" w:cs="Times New Roman"/>
        </w:rPr>
      </w:pPr>
      <w:r w:rsidRPr="00916403">
        <w:rPr>
          <w:rFonts w:ascii="Arial" w:eastAsia="Calibri" w:hAnsi="Arial" w:cs="Arial"/>
          <w:sz w:val="18"/>
          <w:szCs w:val="18"/>
          <w:vertAlign w:val="superscript"/>
          <w:lang w:val="sv-SE"/>
        </w:rPr>
        <w:t xml:space="preserve">1 </w:t>
      </w:r>
      <w:r w:rsidRPr="00916403">
        <w:rPr>
          <w:rFonts w:ascii="Arial" w:eastAsia="Calibri" w:hAnsi="Arial" w:cs="Arial"/>
          <w:sz w:val="18"/>
          <w:szCs w:val="18"/>
          <w:lang w:val="sv-SE"/>
        </w:rPr>
        <w:t>Informatika, Universitas Muhammadiyah Sidoarjo</w:t>
      </w:r>
      <w:r w:rsidR="0065765C">
        <w:rPr>
          <w:rFonts w:ascii="Arial" w:eastAsia="Calibri" w:hAnsi="Arial" w:cs="Arial"/>
          <w:sz w:val="18"/>
          <w:szCs w:val="18"/>
          <w:lang w:val="sv-SE"/>
        </w:rPr>
        <w:t xml:space="preserve">, </w:t>
      </w:r>
      <w:r w:rsidR="0065765C" w:rsidRPr="0065765C">
        <w:rPr>
          <w:rFonts w:ascii="Arial" w:eastAsia="Calibri" w:hAnsi="Arial" w:cs="Arial"/>
          <w:sz w:val="18"/>
          <w:szCs w:val="18"/>
        </w:rPr>
        <w:t>Jawa Timur</w:t>
      </w:r>
      <w:r w:rsidR="0065765C">
        <w:rPr>
          <w:rFonts w:ascii="Arial" w:eastAsia="Calibri" w:hAnsi="Arial" w:cs="Arial"/>
          <w:sz w:val="18"/>
          <w:szCs w:val="18"/>
        </w:rPr>
        <w:t>, Indonesia</w:t>
      </w:r>
    </w:p>
    <w:p w14:paraId="113DCA19" w14:textId="77777777" w:rsidR="00916403" w:rsidRPr="00916403" w:rsidRDefault="00916403" w:rsidP="00916403">
      <w:pPr>
        <w:spacing w:line="256" w:lineRule="auto"/>
        <w:jc w:val="center"/>
        <w:rPr>
          <w:rFonts w:ascii="Arial" w:eastAsia="Calibri" w:hAnsi="Arial" w:cs="Arial"/>
          <w:vertAlign w:val="superscript"/>
        </w:rPr>
      </w:pPr>
      <w:r w:rsidRPr="00916403">
        <w:rPr>
          <w:rFonts w:ascii="Arial" w:eastAsia="Calibri" w:hAnsi="Arial" w:cs="Arial"/>
          <w:vertAlign w:val="superscript"/>
        </w:rPr>
        <w:t>*Penulis Korespondensi:  mediaaufa253@gmail.com</w:t>
      </w:r>
    </w:p>
    <w:p w14:paraId="61FAF962" w14:textId="77777777" w:rsidR="00A67F58" w:rsidRPr="00275265" w:rsidRDefault="00A67F58">
      <w:pPr>
        <w:pStyle w:val="Author"/>
        <w:spacing w:before="0" w:after="0"/>
        <w:ind w:left="0"/>
        <w:jc w:val="left"/>
        <w:rPr>
          <w:rFonts w:asciiTheme="minorHAnsi" w:hAnsiTheme="minorHAnsi" w:cstheme="minorHAnsi"/>
          <w:sz w:val="22"/>
          <w:szCs w:val="22"/>
          <w:lang w:val="sv-SE"/>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Pr="00DC3EFC" w:rsidRDefault="00825BC7">
            <w:pPr>
              <w:pStyle w:val="Abstract"/>
              <w:spacing w:before="240" w:after="240"/>
              <w:ind w:left="0"/>
              <w:jc w:val="left"/>
              <w:rPr>
                <w:rFonts w:ascii="Arial" w:hAnsi="Arial" w:cs="Arial"/>
                <w:bCs w:val="0"/>
                <w:iCs/>
                <w:color w:val="2E74B5" w:themeColor="accent1" w:themeShade="BF"/>
                <w:sz w:val="22"/>
                <w:szCs w:val="22"/>
              </w:rPr>
            </w:pPr>
            <w:r w:rsidRPr="00DC3EFC">
              <w:rPr>
                <w:rFonts w:ascii="Arial" w:hAnsi="Arial" w:cs="Arial"/>
                <w:bCs w:val="0"/>
                <w:iCs/>
                <w:color w:val="2E74B5" w:themeColor="accent1" w:themeShade="BF"/>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Pr="00DC3EFC" w:rsidRDefault="00825BC7">
            <w:pPr>
              <w:pStyle w:val="Author"/>
              <w:spacing w:before="240" w:after="240"/>
              <w:ind w:left="0"/>
              <w:jc w:val="left"/>
              <w:rPr>
                <w:rFonts w:ascii="Arial" w:hAnsi="Arial" w:cs="Arial"/>
                <w:b/>
                <w:bCs/>
                <w:color w:val="2E74B5" w:themeColor="accent1" w:themeShade="BF"/>
                <w:sz w:val="22"/>
                <w:szCs w:val="22"/>
              </w:rPr>
            </w:pPr>
            <w:r w:rsidRPr="00DC3EFC">
              <w:rPr>
                <w:rFonts w:ascii="Arial" w:hAnsi="Arial" w:cs="Arial"/>
                <w:b/>
                <w:bCs/>
                <w:color w:val="2E74B5" w:themeColor="accent1" w:themeShade="BF"/>
                <w:sz w:val="22"/>
                <w:szCs w:val="22"/>
              </w:rPr>
              <w:t>ARTICLE INFO</w:t>
            </w:r>
          </w:p>
        </w:tc>
      </w:tr>
      <w:tr w:rsidR="00A67F58" w:rsidRPr="00275265" w14:paraId="0F9B7F7B" w14:textId="77777777">
        <w:tc>
          <w:tcPr>
            <w:tcW w:w="6408" w:type="dxa"/>
          </w:tcPr>
          <w:p w14:paraId="1D642C3A" w14:textId="77777777" w:rsidR="00A67F58" w:rsidRDefault="00275265" w:rsidP="00405DC8">
            <w:pPr>
              <w:pStyle w:val="Author"/>
              <w:spacing w:before="0" w:after="0"/>
              <w:ind w:left="0"/>
              <w:jc w:val="both"/>
              <w:rPr>
                <w:rFonts w:ascii="Adobe Garamond Pro" w:eastAsiaTheme="minorHAnsi" w:hAnsi="Adobe Garamond Pro" w:cstheme="majorBidi"/>
                <w:sz w:val="22"/>
                <w:szCs w:val="22"/>
                <w:lang w:bidi="ar-SA"/>
              </w:rPr>
            </w:pPr>
            <w:r w:rsidRPr="00DB1CF4">
              <w:rPr>
                <w:rFonts w:ascii="Adobe Garamond Pro" w:eastAsiaTheme="minorHAnsi" w:hAnsi="Adobe Garamond Pro" w:cstheme="majorBidi"/>
                <w:b/>
                <w:bCs/>
                <w:sz w:val="22"/>
                <w:szCs w:val="22"/>
                <w:lang w:bidi="ar-SA"/>
              </w:rPr>
              <w:t>Introduction/Main Objectives:</w:t>
            </w:r>
            <w:r w:rsidRPr="00DB1CF4">
              <w:rPr>
                <w:rFonts w:ascii="Adobe Garamond Pro" w:eastAsiaTheme="minorHAnsi" w:hAnsi="Adobe Garamond Pro" w:cstheme="majorBidi"/>
                <w:sz w:val="22"/>
                <w:szCs w:val="22"/>
                <w:lang w:bidi="ar-SA"/>
              </w:rPr>
              <w:t xml:space="preserve"> This study examines the shift from static 2D learning media to interactive 3D computer graphics for early childhood education. </w:t>
            </w:r>
            <w:r w:rsidRPr="00DB1CF4">
              <w:rPr>
                <w:rFonts w:ascii="Adobe Garamond Pro" w:eastAsiaTheme="minorHAnsi" w:hAnsi="Adobe Garamond Pro" w:cstheme="majorBidi"/>
                <w:b/>
                <w:bCs/>
                <w:sz w:val="22"/>
                <w:szCs w:val="22"/>
                <w:lang w:bidi="ar-SA"/>
              </w:rPr>
              <w:t>Background Problems:</w:t>
            </w:r>
            <w:r w:rsidRPr="00DB1CF4">
              <w:rPr>
                <w:rFonts w:ascii="Adobe Garamond Pro" w:eastAsiaTheme="minorHAnsi" w:hAnsi="Adobe Garamond Pro" w:cstheme="majorBidi"/>
                <w:sz w:val="22"/>
                <w:szCs w:val="22"/>
                <w:lang w:bidi="ar-SA"/>
              </w:rPr>
              <w:t xml:space="preserve"> Traditional 2D media (posters/books) are static and fail to provide an immersive visual experience, leading to lower engagement in children aged 4–7. </w:t>
            </w:r>
            <w:r w:rsidRPr="00DB1CF4">
              <w:rPr>
                <w:rFonts w:ascii="Adobe Garamond Pro" w:eastAsiaTheme="minorHAnsi" w:hAnsi="Adobe Garamond Pro" w:cstheme="majorBidi"/>
                <w:b/>
                <w:bCs/>
                <w:sz w:val="22"/>
                <w:szCs w:val="22"/>
                <w:lang w:bidi="ar-SA"/>
              </w:rPr>
              <w:t>Novelty:</w:t>
            </w:r>
            <w:r w:rsidRPr="00DB1CF4">
              <w:rPr>
                <w:rFonts w:ascii="Adobe Garamond Pro" w:eastAsiaTheme="minorHAnsi" w:hAnsi="Adobe Garamond Pro" w:cstheme="majorBidi"/>
                <w:sz w:val="22"/>
                <w:szCs w:val="22"/>
                <w:lang w:bidi="ar-SA"/>
              </w:rPr>
              <w:t xml:space="preserve"> This paper develops a child-friendly 3D low-poly model using Blender 4.x specifically designed for the cognitive needs of early learners. </w:t>
            </w:r>
            <w:r w:rsidRPr="00DB1CF4">
              <w:rPr>
                <w:rFonts w:ascii="Adobe Garamond Pro" w:eastAsiaTheme="minorHAnsi" w:hAnsi="Adobe Garamond Pro" w:cstheme="majorBidi"/>
                <w:b/>
                <w:bCs/>
                <w:sz w:val="22"/>
                <w:szCs w:val="22"/>
                <w:lang w:bidi="ar-SA"/>
              </w:rPr>
              <w:t>Research Methods:</w:t>
            </w:r>
            <w:r w:rsidRPr="00DB1CF4">
              <w:rPr>
                <w:rFonts w:ascii="Adobe Garamond Pro" w:eastAsiaTheme="minorHAnsi" w:hAnsi="Adobe Garamond Pro" w:cstheme="majorBidi"/>
                <w:sz w:val="22"/>
                <w:szCs w:val="22"/>
                <w:lang w:bidi="ar-SA"/>
              </w:rPr>
              <w:t xml:space="preserve"> The study employs a developmental approach, creating 3D models (apple, banana, orange, etc.) integrated into an interactive prototype, followed by an evaluation with 12 children. </w:t>
            </w:r>
            <w:r w:rsidRPr="00DB1CF4">
              <w:rPr>
                <w:rFonts w:ascii="Adobe Garamond Pro" w:eastAsiaTheme="minorHAnsi" w:hAnsi="Adobe Garamond Pro" w:cstheme="majorBidi"/>
                <w:b/>
                <w:bCs/>
                <w:sz w:val="22"/>
                <w:szCs w:val="22"/>
                <w:lang w:bidi="ar-SA"/>
              </w:rPr>
              <w:t>Finding/Results:</w:t>
            </w:r>
            <w:r w:rsidRPr="00DB1CF4">
              <w:rPr>
                <w:rFonts w:ascii="Adobe Garamond Pro" w:eastAsiaTheme="minorHAnsi" w:hAnsi="Adobe Garamond Pro" w:cstheme="majorBidi"/>
                <w:sz w:val="22"/>
                <w:szCs w:val="22"/>
                <w:lang w:bidi="ar-SA"/>
              </w:rPr>
              <w:t xml:space="preserve"> 3D media significantly outperformed 2D media, increasing attention focus by 40%, learning interest by 60%, and memory retention by 50%. </w:t>
            </w:r>
            <w:r w:rsidRPr="00DB1CF4">
              <w:rPr>
                <w:rFonts w:ascii="Adobe Garamond Pro" w:eastAsiaTheme="minorHAnsi" w:hAnsi="Adobe Garamond Pro" w:cstheme="majorBidi"/>
                <w:b/>
                <w:bCs/>
                <w:sz w:val="22"/>
                <w:szCs w:val="22"/>
                <w:lang w:bidi="ar-SA"/>
              </w:rPr>
              <w:t>Conclusion:</w:t>
            </w:r>
            <w:r w:rsidRPr="00DB1CF4">
              <w:rPr>
                <w:rFonts w:ascii="Adobe Garamond Pro" w:eastAsiaTheme="minorHAnsi" w:hAnsi="Adobe Garamond Pro" w:cstheme="majorBidi"/>
                <w:sz w:val="22"/>
                <w:szCs w:val="22"/>
                <w:lang w:bidi="ar-SA"/>
              </w:rPr>
              <w:t xml:space="preserve"> 3D computer graphics-based media are highly effective and suitable as modern educational solutions for early childhood education.</w:t>
            </w:r>
          </w:p>
          <w:p w14:paraId="2B7808BC" w14:textId="77777777" w:rsidR="00DB1CF4" w:rsidRPr="00DB1CF4" w:rsidRDefault="00DB1CF4" w:rsidP="00405DC8">
            <w:pPr>
              <w:pStyle w:val="Author"/>
              <w:spacing w:before="0" w:after="0"/>
              <w:ind w:left="0"/>
              <w:jc w:val="both"/>
              <w:rPr>
                <w:rFonts w:ascii="Adobe Garamond Pro" w:eastAsiaTheme="minorHAnsi" w:hAnsi="Adobe Garamond Pro" w:cstheme="majorBidi"/>
                <w:sz w:val="22"/>
                <w:szCs w:val="22"/>
                <w:lang w:bidi="ar-SA"/>
              </w:rPr>
            </w:pPr>
          </w:p>
          <w:p w14:paraId="0708A9A2" w14:textId="2AC8AE9E" w:rsidR="00405DC8" w:rsidRPr="00DB1CF4" w:rsidRDefault="00405DC8" w:rsidP="00405DC8">
            <w:pPr>
              <w:pStyle w:val="Author"/>
              <w:spacing w:before="0" w:after="0"/>
              <w:ind w:left="0"/>
              <w:jc w:val="both"/>
              <w:rPr>
                <w:rFonts w:ascii="Adobe Garamond Pro" w:hAnsi="Adobe Garamond Pro" w:cstheme="minorHAnsi"/>
                <w:sz w:val="22"/>
                <w:szCs w:val="22"/>
              </w:rPr>
            </w:pPr>
          </w:p>
        </w:tc>
        <w:tc>
          <w:tcPr>
            <w:tcW w:w="540" w:type="dxa"/>
            <w:tcBorders>
              <w:top w:val="nil"/>
              <w:bottom w:val="nil"/>
            </w:tcBorders>
          </w:tcPr>
          <w:p w14:paraId="72605E6D" w14:textId="77777777" w:rsidR="00A67F58" w:rsidRPr="00275265" w:rsidRDefault="00A67F58">
            <w:pPr>
              <w:pStyle w:val="Author"/>
              <w:spacing w:before="0" w:after="0"/>
              <w:ind w:left="0"/>
              <w:jc w:val="left"/>
              <w:rPr>
                <w:rFonts w:asciiTheme="minorHAnsi" w:hAnsiTheme="minorHAnsi" w:cstheme="minorHAnsi"/>
                <w:sz w:val="22"/>
                <w:szCs w:val="22"/>
              </w:rPr>
            </w:pPr>
          </w:p>
        </w:tc>
        <w:tc>
          <w:tcPr>
            <w:tcW w:w="2250" w:type="dxa"/>
          </w:tcPr>
          <w:p w14:paraId="76136CBD" w14:textId="77777777" w:rsidR="00A67F58" w:rsidRPr="00EC291A" w:rsidRDefault="00825BC7">
            <w:pPr>
              <w:pStyle w:val="keywords"/>
              <w:tabs>
                <w:tab w:val="left" w:pos="1530"/>
              </w:tabs>
              <w:spacing w:before="240" w:after="0"/>
              <w:ind w:left="0" w:firstLine="0"/>
              <w:jc w:val="left"/>
              <w:rPr>
                <w:rFonts w:ascii="Adobe Garamond Pro" w:hAnsi="Adobe Garamond Pro" w:cstheme="minorHAnsi"/>
                <w:b w:val="0"/>
                <w:i w:val="0"/>
                <w:sz w:val="20"/>
                <w:szCs w:val="20"/>
              </w:rPr>
            </w:pPr>
            <w:r w:rsidRPr="00EC291A">
              <w:rPr>
                <w:rFonts w:ascii="Adobe Garamond Pro" w:hAnsi="Adobe Garamond Pro" w:cstheme="minorHAnsi"/>
                <w:b w:val="0"/>
                <w:i w:val="0"/>
                <w:sz w:val="20"/>
                <w:szCs w:val="20"/>
              </w:rPr>
              <w:t xml:space="preserve">Keywords: </w:t>
            </w:r>
          </w:p>
          <w:p w14:paraId="3730F5E2" w14:textId="50879744" w:rsidR="00A67F58" w:rsidRPr="00EC291A" w:rsidRDefault="00275265" w:rsidP="00275265">
            <w:pPr>
              <w:pStyle w:val="keywords"/>
              <w:tabs>
                <w:tab w:val="left" w:pos="1530"/>
              </w:tabs>
              <w:spacing w:before="240" w:after="0"/>
              <w:ind w:left="0" w:firstLine="0"/>
              <w:jc w:val="left"/>
              <w:rPr>
                <w:rFonts w:ascii="Adobe Garamond Pro" w:eastAsiaTheme="minorHAnsi" w:hAnsi="Adobe Garamond Pro" w:cstheme="majorBidi"/>
                <w:b w:val="0"/>
                <w:bCs w:val="0"/>
                <w:i w:val="0"/>
                <w:iCs w:val="0"/>
                <w:sz w:val="20"/>
                <w:szCs w:val="20"/>
                <w:lang w:bidi="ar-SA"/>
              </w:rPr>
            </w:pPr>
            <w:r w:rsidRPr="00EC291A">
              <w:rPr>
                <w:rFonts w:ascii="Adobe Garamond Pro" w:eastAsiaTheme="minorHAnsi" w:hAnsi="Adobe Garamond Pro" w:cstheme="majorBidi"/>
                <w:b w:val="0"/>
                <w:bCs w:val="0"/>
                <w:i w:val="0"/>
                <w:iCs w:val="0"/>
                <w:sz w:val="20"/>
                <w:szCs w:val="20"/>
                <w:lang w:bidi="ar-SA"/>
              </w:rPr>
              <w:t>early childhood education, learning media, computer graphics, 3D model, fruits and vegetables</w:t>
            </w:r>
          </w:p>
          <w:p w14:paraId="192A8776" w14:textId="77777777" w:rsidR="00A67F58" w:rsidRPr="00275265" w:rsidRDefault="00A67F58" w:rsidP="002E1C86">
            <w:pPr>
              <w:pStyle w:val="keywords"/>
              <w:tabs>
                <w:tab w:val="left" w:pos="1530"/>
              </w:tabs>
              <w:spacing w:before="240" w:after="0"/>
              <w:ind w:left="0" w:firstLine="0"/>
              <w:jc w:val="left"/>
              <w:rPr>
                <w:rFonts w:asciiTheme="minorHAnsi" w:hAnsiTheme="minorHAnsi" w:cstheme="minorHAnsi"/>
                <w:sz w:val="22"/>
                <w:szCs w:val="22"/>
              </w:rPr>
            </w:pPr>
          </w:p>
        </w:tc>
      </w:tr>
      <w:tr w:rsidR="00EC291A" w14:paraId="775E1252" w14:textId="77777777">
        <w:tc>
          <w:tcPr>
            <w:tcW w:w="9198" w:type="dxa"/>
            <w:gridSpan w:val="3"/>
          </w:tcPr>
          <w:p w14:paraId="233764B1" w14:textId="77777777" w:rsidR="00EC291A" w:rsidRDefault="00EC291A" w:rsidP="00EC291A">
            <w:pPr>
              <w:spacing w:after="0" w:line="240" w:lineRule="auto"/>
              <w:jc w:val="both"/>
              <w:rPr>
                <w:rFonts w:cstheme="minorHAnsi"/>
              </w:rPr>
            </w:pPr>
          </w:p>
          <w:p w14:paraId="1F1EAA54" w14:textId="77777777" w:rsidR="00EC291A" w:rsidRDefault="00EC291A" w:rsidP="00EC291A">
            <w:pPr>
              <w:spacing w:after="0" w:line="240" w:lineRule="auto"/>
              <w:jc w:val="both"/>
              <w:rPr>
                <w:rFonts w:cstheme="minorHAnsi"/>
              </w:rPr>
            </w:pPr>
          </w:p>
          <w:p w14:paraId="76790BB0" w14:textId="77777777" w:rsidR="00EC291A" w:rsidRDefault="00EC291A" w:rsidP="00EC291A">
            <w:pPr>
              <w:spacing w:after="0" w:line="240" w:lineRule="auto"/>
              <w:jc w:val="both"/>
              <w:rPr>
                <w:rFonts w:cstheme="minorHAnsi"/>
              </w:rPr>
            </w:pPr>
          </w:p>
          <w:p w14:paraId="1CC26177" w14:textId="77777777" w:rsidR="00EC291A" w:rsidRDefault="00EC291A" w:rsidP="00EC291A">
            <w:pPr>
              <w:spacing w:after="0" w:line="240" w:lineRule="auto"/>
              <w:jc w:val="both"/>
              <w:rPr>
                <w:rFonts w:cstheme="minorHAnsi"/>
              </w:rPr>
            </w:pPr>
          </w:p>
          <w:p w14:paraId="6821D5E3" w14:textId="77777777" w:rsidR="00EC291A" w:rsidRDefault="00EC291A" w:rsidP="00EC291A">
            <w:pPr>
              <w:spacing w:after="0" w:line="240" w:lineRule="auto"/>
              <w:jc w:val="both"/>
              <w:rPr>
                <w:rFonts w:cstheme="minorHAnsi"/>
              </w:rPr>
            </w:pPr>
          </w:p>
          <w:p w14:paraId="4F1F1B10" w14:textId="72494481" w:rsidR="00EC291A" w:rsidRPr="00275265" w:rsidRDefault="00EC291A" w:rsidP="00916403">
            <w:pPr>
              <w:pStyle w:val="Footer"/>
              <w:ind w:left="162" w:hanging="162"/>
              <w:rPr>
                <w:rFonts w:cstheme="minorHAnsi"/>
              </w:rPr>
            </w:pPr>
          </w:p>
        </w:tc>
      </w:tr>
    </w:tbl>
    <w:p w14:paraId="6EF1C800" w14:textId="77777777" w:rsidR="00A67F58" w:rsidRDefault="00A67F58">
      <w:pPr>
        <w:spacing w:line="240" w:lineRule="auto"/>
        <w:rPr>
          <w:rFonts w:cstheme="minorHAnsi"/>
        </w:rPr>
        <w:sectPr w:rsidR="00A67F58" w:rsidSect="00E61F1D">
          <w:headerReference w:type="even" r:id="rId8"/>
          <w:headerReference w:type="default" r:id="rId9"/>
          <w:footerReference w:type="default" r:id="rId10"/>
          <w:pgSz w:w="11907" w:h="16840"/>
          <w:pgMar w:top="1701" w:right="1197" w:bottom="1418" w:left="1418" w:header="1077" w:footer="1134" w:gutter="0"/>
          <w:pgNumType w:start="1"/>
          <w:cols w:space="720"/>
          <w:docGrid w:linePitch="360"/>
        </w:sectPr>
      </w:pPr>
    </w:p>
    <w:p w14:paraId="21387ED2" w14:textId="7024627E" w:rsidR="00577185" w:rsidRDefault="00C92015" w:rsidP="00577185">
      <w:pPr>
        <w:pStyle w:val="ListParagraph"/>
        <w:numPr>
          <w:ilvl w:val="0"/>
          <w:numId w:val="2"/>
        </w:numPr>
        <w:tabs>
          <w:tab w:val="left" w:pos="360"/>
        </w:tabs>
        <w:suppressAutoHyphens/>
        <w:spacing w:after="0" w:line="360" w:lineRule="auto"/>
        <w:ind w:hanging="720"/>
        <w:contextualSpacing w:val="0"/>
        <w:rPr>
          <w:rFonts w:ascii="Arial" w:hAnsi="Arial" w:cs="Arial"/>
          <w:b/>
          <w:color w:val="2E74B5" w:themeColor="accent1" w:themeShade="BF"/>
        </w:rPr>
      </w:pPr>
      <w:r w:rsidRPr="00DC3EFC">
        <w:rPr>
          <w:rFonts w:ascii="Arial" w:hAnsi="Arial" w:cs="Arial"/>
          <w:b/>
          <w:color w:val="2E74B5" w:themeColor="accent1" w:themeShade="BF"/>
        </w:rPr>
        <w:lastRenderedPageBreak/>
        <w:t xml:space="preserve">INTRODUCTION </w:t>
      </w:r>
    </w:p>
    <w:p w14:paraId="0FBB6C68" w14:textId="55338A65" w:rsidR="00577185" w:rsidRPr="00275265" w:rsidRDefault="00577185" w:rsidP="00577185">
      <w:pPr>
        <w:spacing w:after="0" w:line="360" w:lineRule="auto"/>
        <w:jc w:val="both"/>
        <w:rPr>
          <w:rFonts w:ascii="Adobe Garamond Pro" w:hAnsi="Adobe Garamond Pro" w:cstheme="minorHAnsi"/>
          <w:lang w:val="sv-SE"/>
        </w:rPr>
      </w:pPr>
      <w:r w:rsidRPr="00275265">
        <w:rPr>
          <w:rFonts w:ascii="Adobe Garamond Pro" w:hAnsi="Adobe Garamond Pro" w:cstheme="minorHAnsi"/>
        </w:rPr>
        <w:t xml:space="preserve">Pembelajaran pada anak usia dini merupakan fase krusial dalam pembentukan kemampuan kognitif dasar, khususnya dalam mengenali bentuk, warna, dan objek di lingkungan sekitar. </w:t>
      </w:r>
      <w:r w:rsidRPr="00275265">
        <w:rPr>
          <w:rFonts w:ascii="Adobe Garamond Pro" w:hAnsi="Adobe Garamond Pro" w:cstheme="minorHAnsi"/>
          <w:lang w:val="sv-SE"/>
        </w:rPr>
        <w:t>Pada jenjang Pendidikan Anak Usia Diini (PAUD) dan Taman Kanak-Kanak (TK), salah satu materi pembelajaran yang umum diberikan adalah pengenalan buah dan sayur. Namun demikian, metode pembelajaran yang selama ini digunakan masih didominasi oleh media visual dua dimensi, seperti poster, kartu bergambar, dan buku ilustrasi. Media tersebut bersifat statis dan terbatas dalam memberikan pengalaman visual yang mendalam, sehingga kurang optimal dalam membantu anak memahami karakteristik objek secara utuh.</w:t>
      </w:r>
    </w:p>
    <w:p w14:paraId="243A845C" w14:textId="77777777" w:rsidR="00577185" w:rsidRDefault="00577185" w:rsidP="00577185">
      <w:pPr>
        <w:spacing w:after="0" w:line="360" w:lineRule="auto"/>
        <w:jc w:val="both"/>
        <w:rPr>
          <w:rFonts w:ascii="Adobe Garamond Pro" w:hAnsi="Adobe Garamond Pro" w:cstheme="minorHAnsi"/>
          <w:lang w:val="sv-SE"/>
        </w:rPr>
      </w:pPr>
      <w:r>
        <w:rPr>
          <w:rFonts w:ascii="Adobe Garamond Pro" w:hAnsi="Adobe Garamond Pro" w:cstheme="minorHAnsi"/>
          <w:lang w:val="sv-SE"/>
        </w:rPr>
        <w:tab/>
      </w:r>
      <w:r w:rsidRPr="00275265">
        <w:rPr>
          <w:rFonts w:ascii="Adobe Garamond Pro" w:hAnsi="Adobe Garamond Pro" w:cstheme="minorHAnsi"/>
          <w:lang w:val="sv-SE"/>
        </w:rPr>
        <w:t>Secara pedagogis, anak usia dini belajar lebih efektif melalui pengalaman visual yang menarik dan eksplorasi multisensori. Visualisasi tiga dimensi (3D) memiliki keunggulan dalam menyajikan objek secara realistis karena memungkinkan anak untuk mengamati bentuk dari berbagai sudut pandang. Penggunaan media 3D terbukti mampu meningkatkan fokus perhatian, daya ingat visual, serta kemampuan pengenalan bentuk dan objek. Berdasarkan permasalahan tersebut, penelitian ini bertujuan untuk mengembangkan model tiga dimensi (3D) buah dan sayur menggunakan perangkat lunak Blender sebagai media pembelajaran visual yang interaktif dan ramah anak.</w:t>
      </w:r>
    </w:p>
    <w:p w14:paraId="130815D5" w14:textId="77777777" w:rsidR="00577185" w:rsidRPr="00577185" w:rsidRDefault="00577185" w:rsidP="00577185">
      <w:pPr>
        <w:pStyle w:val="ListParagraph"/>
        <w:tabs>
          <w:tab w:val="left" w:pos="360"/>
        </w:tabs>
        <w:suppressAutoHyphens/>
        <w:spacing w:after="0" w:line="360" w:lineRule="auto"/>
        <w:contextualSpacing w:val="0"/>
        <w:rPr>
          <w:rFonts w:ascii="Arial" w:hAnsi="Arial" w:cs="Arial"/>
          <w:b/>
          <w:color w:val="2E74B5" w:themeColor="accent1" w:themeShade="BF"/>
          <w:lang w:val="sv-SE"/>
        </w:rPr>
      </w:pPr>
    </w:p>
    <w:p w14:paraId="3DE56061" w14:textId="5E54EB06" w:rsidR="00577185" w:rsidRDefault="00577185">
      <w:pPr>
        <w:pStyle w:val="ListParagraph"/>
        <w:numPr>
          <w:ilvl w:val="0"/>
          <w:numId w:val="2"/>
        </w:numPr>
        <w:tabs>
          <w:tab w:val="left" w:pos="360"/>
        </w:tabs>
        <w:suppressAutoHyphens/>
        <w:spacing w:after="0" w:line="360" w:lineRule="auto"/>
        <w:ind w:hanging="720"/>
        <w:contextualSpacing w:val="0"/>
        <w:rPr>
          <w:rFonts w:ascii="Arial" w:hAnsi="Arial" w:cs="Arial"/>
          <w:b/>
          <w:color w:val="2E74B5" w:themeColor="accent1" w:themeShade="BF"/>
        </w:rPr>
      </w:pPr>
      <w:r w:rsidRPr="00577185">
        <w:rPr>
          <w:rFonts w:ascii="Arial" w:hAnsi="Arial" w:cs="Arial"/>
          <w:b/>
          <w:color w:val="2E74B5" w:themeColor="accent1" w:themeShade="BF"/>
        </w:rPr>
        <w:t xml:space="preserve">LITERATURE REVIEW </w:t>
      </w:r>
    </w:p>
    <w:p w14:paraId="6200411F" w14:textId="77777777" w:rsidR="00EC291A" w:rsidRDefault="00275265" w:rsidP="00EC291A">
      <w:pPr>
        <w:pStyle w:val="NormalWeb"/>
        <w:spacing w:before="0" w:beforeAutospacing="0" w:after="0" w:afterAutospacing="0" w:line="360" w:lineRule="auto"/>
        <w:jc w:val="both"/>
        <w:rPr>
          <w:rFonts w:ascii="Adobe Garamond Pro" w:hAnsi="Adobe Garamond Pro"/>
          <w:sz w:val="22"/>
          <w:szCs w:val="22"/>
          <w:lang w:val="sv-SE"/>
        </w:rPr>
      </w:pPr>
      <w:r w:rsidRPr="00EC291A">
        <w:rPr>
          <w:rFonts w:ascii="Adobe Garamond Pro" w:hAnsi="Adobe Garamond Pro"/>
          <w:sz w:val="22"/>
          <w:szCs w:val="22"/>
          <w:lang w:val="sv-SE"/>
        </w:rPr>
        <w:t xml:space="preserve">Sejumlah penelitian terdahulu telah menunjukkan efektivitas penggunaan visualisasi dan teknologi komputer dalam pengenalan objek makanan. Chen (2025) meneliti peningkatan kemampuan pengenalan citra makanan, sementara Mahaputri (2022) dan Abiyev (2024) mengkaji pengenalan makanan menggunakan pendekatan </w:t>
      </w:r>
      <w:r w:rsidRPr="00EC291A">
        <w:rPr>
          <w:rFonts w:ascii="Adobe Garamond Pro" w:hAnsi="Adobe Garamond Pro"/>
          <w:i/>
          <w:iCs/>
          <w:sz w:val="22"/>
          <w:szCs w:val="22"/>
          <w:lang w:val="sv-SE"/>
        </w:rPr>
        <w:t>deep learning</w:t>
      </w:r>
      <w:r w:rsidRPr="00EC291A">
        <w:rPr>
          <w:rFonts w:ascii="Adobe Garamond Pro" w:hAnsi="Adobe Garamond Pro"/>
          <w:sz w:val="22"/>
          <w:szCs w:val="22"/>
          <w:lang w:val="sv-SE"/>
        </w:rPr>
        <w:t xml:space="preserve"> dan </w:t>
      </w:r>
      <w:r w:rsidRPr="00EC291A">
        <w:rPr>
          <w:rFonts w:ascii="Adobe Garamond Pro" w:hAnsi="Adobe Garamond Pro"/>
          <w:i/>
          <w:iCs/>
          <w:sz w:val="22"/>
          <w:szCs w:val="22"/>
          <w:lang w:val="sv-SE"/>
        </w:rPr>
        <w:t>convolutional neural network</w:t>
      </w:r>
      <w:r w:rsidRPr="00EC291A">
        <w:rPr>
          <w:rFonts w:ascii="Adobe Garamond Pro" w:hAnsi="Adobe Garamond Pro"/>
          <w:sz w:val="22"/>
          <w:szCs w:val="22"/>
          <w:lang w:val="sv-SE"/>
        </w:rPr>
        <w:t xml:space="preserve"> (CNN). Studi lain oleh Zhao (2024) dan Li (2020) membahas penerapan CNN dan arsitektur VGG dalam bidang </w:t>
      </w:r>
      <w:r w:rsidRPr="00EC291A">
        <w:rPr>
          <w:rFonts w:ascii="Adobe Garamond Pro" w:hAnsi="Adobe Garamond Pro"/>
          <w:i/>
          <w:iCs/>
          <w:sz w:val="22"/>
          <w:szCs w:val="22"/>
          <w:lang w:val="sv-SE"/>
        </w:rPr>
        <w:t>computer vision</w:t>
      </w:r>
      <w:r w:rsidRPr="00EC291A">
        <w:rPr>
          <w:rFonts w:ascii="Adobe Garamond Pro" w:hAnsi="Adobe Garamond Pro"/>
          <w:sz w:val="22"/>
          <w:szCs w:val="22"/>
          <w:lang w:val="sv-SE"/>
        </w:rPr>
        <w:t>, khususnya untuk pengenalan objek visual.</w:t>
      </w:r>
    </w:p>
    <w:p w14:paraId="6A4F1AD6" w14:textId="48182996" w:rsidR="00275265" w:rsidRDefault="00275265" w:rsidP="00EC291A">
      <w:pPr>
        <w:pStyle w:val="NormalWeb"/>
        <w:spacing w:before="0" w:beforeAutospacing="0" w:after="0" w:afterAutospacing="0" w:line="360" w:lineRule="auto"/>
        <w:ind w:firstLine="360"/>
        <w:jc w:val="both"/>
        <w:rPr>
          <w:rFonts w:ascii="Adobe Garamond Pro" w:hAnsi="Adobe Garamond Pro"/>
          <w:sz w:val="22"/>
          <w:szCs w:val="22"/>
          <w:lang w:val="sv-SE"/>
        </w:rPr>
      </w:pPr>
      <w:r w:rsidRPr="00EC291A">
        <w:rPr>
          <w:rFonts w:ascii="Adobe Garamond Pro" w:hAnsi="Adobe Garamond Pro"/>
          <w:sz w:val="22"/>
          <w:szCs w:val="22"/>
          <w:lang w:val="sv-SE"/>
        </w:rPr>
        <w:t xml:space="preserve">Meskipun demikian, penelitian yang secara khusus mengkaji pemanfaatan grafika komputer tiga dimensi sebagai media pembelajaran bagi anak usia dini, terutama dalam konteks pengenalan buah dan sayur, masih sangat terbatas. Penelitian ini berupaya mengisi celah tersebut dengan mengintegrasikan desain </w:t>
      </w:r>
      <w:r w:rsidRPr="00EC291A">
        <w:rPr>
          <w:rFonts w:ascii="Adobe Garamond Pro" w:hAnsi="Adobe Garamond Pro"/>
          <w:i/>
          <w:iCs/>
          <w:sz w:val="22"/>
          <w:szCs w:val="22"/>
          <w:lang w:val="sv-SE"/>
        </w:rPr>
        <w:t>low-poly</w:t>
      </w:r>
      <w:r w:rsidRPr="00EC291A">
        <w:rPr>
          <w:rFonts w:ascii="Adobe Garamond Pro" w:hAnsi="Adobe Garamond Pro"/>
          <w:sz w:val="22"/>
          <w:szCs w:val="22"/>
          <w:lang w:val="sv-SE"/>
        </w:rPr>
        <w:t xml:space="preserve"> yang ringan namun atraktif untuk kelompok usia 4-7 tahun.</w:t>
      </w:r>
    </w:p>
    <w:p w14:paraId="344C6348" w14:textId="77777777" w:rsidR="00DB1CF4" w:rsidRPr="00EC291A" w:rsidRDefault="00DB1CF4" w:rsidP="00EC291A">
      <w:pPr>
        <w:pStyle w:val="NormalWeb"/>
        <w:spacing w:before="0" w:beforeAutospacing="0" w:after="0" w:afterAutospacing="0" w:line="360" w:lineRule="auto"/>
        <w:ind w:firstLine="360"/>
        <w:jc w:val="both"/>
        <w:rPr>
          <w:rFonts w:ascii="Adobe Garamond Pro" w:hAnsi="Adobe Garamond Pro"/>
          <w:sz w:val="22"/>
          <w:szCs w:val="22"/>
          <w:lang w:val="sv-SE"/>
        </w:rPr>
      </w:pPr>
    </w:p>
    <w:p w14:paraId="192945BA" w14:textId="7AC93EDC" w:rsidR="00A67F58" w:rsidRPr="00DC3EFC" w:rsidRDefault="007672DE" w:rsidP="00577185">
      <w:pPr>
        <w:pStyle w:val="ListParagraph"/>
        <w:numPr>
          <w:ilvl w:val="0"/>
          <w:numId w:val="2"/>
        </w:numPr>
        <w:suppressAutoHyphens/>
        <w:spacing w:after="0" w:line="360" w:lineRule="auto"/>
        <w:ind w:left="360"/>
        <w:contextualSpacing w:val="0"/>
        <w:jc w:val="both"/>
        <w:rPr>
          <w:rFonts w:ascii="Arial" w:hAnsi="Arial" w:cs="Arial"/>
          <w:b/>
          <w:color w:val="2E74B5" w:themeColor="accent1" w:themeShade="BF"/>
        </w:rPr>
      </w:pPr>
      <w:r w:rsidRPr="00DC3EFC">
        <w:rPr>
          <w:rFonts w:ascii="Arial" w:hAnsi="Arial" w:cs="Arial"/>
          <w:b/>
          <w:color w:val="2E74B5" w:themeColor="accent1" w:themeShade="BF"/>
        </w:rPr>
        <w:t xml:space="preserve">METHOD, DATA, AND ANALYSIS </w:t>
      </w:r>
    </w:p>
    <w:p w14:paraId="57C252CD" w14:textId="157D7D87" w:rsidR="00275265" w:rsidRPr="00275265" w:rsidRDefault="00275265" w:rsidP="00EC291A">
      <w:pPr>
        <w:tabs>
          <w:tab w:val="left" w:pos="0"/>
        </w:tabs>
        <w:suppressAutoHyphens/>
        <w:spacing w:after="0" w:line="360" w:lineRule="auto"/>
        <w:jc w:val="both"/>
        <w:rPr>
          <w:rFonts w:ascii="Adobe Garamond Pro" w:hAnsi="Adobe Garamond Pro" w:cstheme="minorHAnsi"/>
          <w:lang w:val="sv-SE"/>
        </w:rPr>
      </w:pPr>
      <w:r w:rsidRPr="00275265">
        <w:rPr>
          <w:rFonts w:ascii="Adobe Garamond Pro" w:hAnsi="Adobe Garamond Pro" w:cstheme="minorHAnsi"/>
          <w:lang w:val="sv-SE"/>
        </w:rPr>
        <w:t>Penelitian ini menggunakan pendekatan pengembangan media pembelajaran berbasis grafika komputer tiga dimensi (3D). Proses pengembangan dilakukan dengan memanfaatkan perangkat lunak Blender versi 4.x. Objek yang dikembangkan meliputi beberapa jenis buah dan sayur yaitu apel, pisang, jeruk, mangga, wortel, tomat, brokoli, dan kubis.</w:t>
      </w:r>
    </w:p>
    <w:p w14:paraId="54EF6800" w14:textId="0A456469" w:rsidR="00275265" w:rsidRPr="0050438F" w:rsidRDefault="00275265" w:rsidP="00275265">
      <w:pPr>
        <w:tabs>
          <w:tab w:val="left" w:pos="0"/>
        </w:tabs>
        <w:suppressAutoHyphens/>
        <w:spacing w:after="0" w:line="360" w:lineRule="auto"/>
        <w:rPr>
          <w:rFonts w:ascii="Arial" w:hAnsi="Arial" w:cs="Arial"/>
          <w:color w:val="CC6600"/>
        </w:rPr>
      </w:pPr>
      <w:r w:rsidRPr="0050438F">
        <w:rPr>
          <w:rFonts w:ascii="Arial" w:hAnsi="Arial" w:cs="Arial"/>
          <w:color w:val="CC6600"/>
        </w:rPr>
        <w:t xml:space="preserve">3.1. </w:t>
      </w:r>
      <w:r w:rsidRPr="00DB1CF4">
        <w:rPr>
          <w:rFonts w:ascii="Arial" w:hAnsi="Arial" w:cs="Arial"/>
          <w:i/>
          <w:iCs/>
          <w:color w:val="CC6600"/>
        </w:rPr>
        <w:t>Development Stages</w:t>
      </w:r>
      <w:r w:rsidRPr="0050438F">
        <w:rPr>
          <w:rFonts w:ascii="Arial" w:hAnsi="Arial" w:cs="Arial"/>
          <w:color w:val="CC6600"/>
        </w:rPr>
        <w:t xml:space="preserve"> </w:t>
      </w:r>
    </w:p>
    <w:p w14:paraId="5F839EA1" w14:textId="146D9A7F" w:rsidR="00275265" w:rsidRPr="00275265" w:rsidRDefault="00275265" w:rsidP="00275265">
      <w:pPr>
        <w:tabs>
          <w:tab w:val="left" w:pos="0"/>
        </w:tabs>
        <w:suppressAutoHyphens/>
        <w:spacing w:after="0" w:line="360" w:lineRule="auto"/>
        <w:rPr>
          <w:rFonts w:ascii="Adobe Garamond Pro" w:hAnsi="Adobe Garamond Pro" w:cstheme="minorHAnsi"/>
          <w:lang w:val="sv-SE"/>
        </w:rPr>
      </w:pPr>
      <w:r w:rsidRPr="00275265">
        <w:rPr>
          <w:rFonts w:ascii="Adobe Garamond Pro" w:hAnsi="Adobe Garamond Pro" w:cstheme="minorHAnsi"/>
          <w:lang w:val="sv-SE"/>
        </w:rPr>
        <w:t>Tahapan pemodelan 3D dilakukan secara sistematis melalui</w:t>
      </w:r>
      <w:r w:rsidR="00EC291A">
        <w:rPr>
          <w:rFonts w:ascii="Adobe Garamond Pro" w:hAnsi="Adobe Garamond Pro" w:cstheme="minorHAnsi"/>
          <w:lang w:val="sv-SE"/>
        </w:rPr>
        <w:t xml:space="preserve"> </w:t>
      </w:r>
      <w:r w:rsidRPr="00275265">
        <w:rPr>
          <w:rFonts w:ascii="Adobe Garamond Pro" w:hAnsi="Adobe Garamond Pro" w:cstheme="minorHAnsi"/>
          <w:lang w:val="sv-SE"/>
        </w:rPr>
        <w:t>:</w:t>
      </w:r>
    </w:p>
    <w:p w14:paraId="576968DE" w14:textId="77777777" w:rsidR="00275265" w:rsidRPr="00275265" w:rsidRDefault="00275265" w:rsidP="00275265">
      <w:pPr>
        <w:tabs>
          <w:tab w:val="left" w:pos="0"/>
        </w:tabs>
        <w:suppressAutoHyphens/>
        <w:spacing w:after="0" w:line="360" w:lineRule="auto"/>
        <w:rPr>
          <w:rFonts w:ascii="Adobe Garamond Pro" w:hAnsi="Adobe Garamond Pro" w:cstheme="minorHAnsi"/>
          <w:lang w:val="sv-SE"/>
        </w:rPr>
      </w:pPr>
      <w:r w:rsidRPr="00275265">
        <w:rPr>
          <w:rFonts w:ascii="Adobe Garamond Pro" w:hAnsi="Adobe Garamond Pro" w:cstheme="minorHAnsi"/>
          <w:lang w:val="sv-SE"/>
        </w:rPr>
        <w:t>Blocking: Pembuatan bentuk dasar objek menggunakan geometri sederhana.</w:t>
      </w:r>
    </w:p>
    <w:p w14:paraId="01E8F973" w14:textId="77777777" w:rsidR="00275265" w:rsidRPr="00275265" w:rsidRDefault="00275265" w:rsidP="00275265">
      <w:pPr>
        <w:tabs>
          <w:tab w:val="left" w:pos="0"/>
        </w:tabs>
        <w:suppressAutoHyphens/>
        <w:spacing w:after="0" w:line="360" w:lineRule="auto"/>
        <w:rPr>
          <w:rFonts w:ascii="Adobe Garamond Pro" w:hAnsi="Adobe Garamond Pro" w:cstheme="minorHAnsi"/>
          <w:lang w:val="sv-SE"/>
        </w:rPr>
      </w:pPr>
    </w:p>
    <w:p w14:paraId="2BB5745C" w14:textId="4BCCBC13" w:rsidR="00275265" w:rsidRPr="00275265" w:rsidRDefault="00275265" w:rsidP="00275265">
      <w:pPr>
        <w:tabs>
          <w:tab w:val="left" w:pos="0"/>
        </w:tabs>
        <w:suppressAutoHyphens/>
        <w:spacing w:after="0" w:line="360" w:lineRule="auto"/>
        <w:rPr>
          <w:rFonts w:ascii="Adobe Garamond Pro" w:hAnsi="Adobe Garamond Pro" w:cstheme="minorHAnsi"/>
          <w:lang w:val="sv-SE"/>
        </w:rPr>
      </w:pPr>
      <w:r w:rsidRPr="00275265">
        <w:rPr>
          <w:rFonts w:ascii="Adobe Garamond Pro" w:hAnsi="Adobe Garamond Pro" w:cstheme="minorHAnsi"/>
          <w:lang w:val="sv-SE"/>
        </w:rPr>
        <w:t>Sculpting &amp; Retopology: Membentuk detail lembut dan mengoptimalkan jumlah poligon (konsep low-poly) agar performa aplikasi tetap ringan.</w:t>
      </w:r>
    </w:p>
    <w:p w14:paraId="3ABC1667" w14:textId="0857F8C0" w:rsidR="00275265" w:rsidRPr="00275265" w:rsidRDefault="00275265" w:rsidP="00275265">
      <w:pPr>
        <w:tabs>
          <w:tab w:val="left" w:pos="0"/>
        </w:tabs>
        <w:suppressAutoHyphens/>
        <w:spacing w:after="0" w:line="360" w:lineRule="auto"/>
        <w:rPr>
          <w:rFonts w:ascii="Adobe Garamond Pro" w:hAnsi="Adobe Garamond Pro" w:cstheme="minorHAnsi"/>
          <w:lang w:val="sv-SE"/>
        </w:rPr>
      </w:pPr>
      <w:r w:rsidRPr="00275265">
        <w:rPr>
          <w:rFonts w:ascii="Adobe Garamond Pro" w:hAnsi="Adobe Garamond Pro" w:cstheme="minorHAnsi"/>
          <w:lang w:val="sv-SE"/>
        </w:rPr>
        <w:t>Texturing &amp; Animation: Pewarnaan cerah menggunakan shader dan pemberian animasi dasar seperti idle atau bounce.</w:t>
      </w:r>
    </w:p>
    <w:p w14:paraId="09D10FA7" w14:textId="31EE9B0B" w:rsidR="00275265" w:rsidRPr="00275265" w:rsidRDefault="00275265" w:rsidP="00275265">
      <w:pPr>
        <w:tabs>
          <w:tab w:val="left" w:pos="0"/>
        </w:tabs>
        <w:suppressAutoHyphens/>
        <w:spacing w:after="0" w:line="360" w:lineRule="auto"/>
        <w:rPr>
          <w:rFonts w:ascii="Adobe Garamond Pro" w:hAnsi="Adobe Garamond Pro" w:cstheme="minorHAnsi"/>
          <w:lang w:val="sv-SE"/>
        </w:rPr>
      </w:pPr>
      <w:r w:rsidRPr="00275265">
        <w:rPr>
          <w:rFonts w:ascii="Adobe Garamond Pro" w:hAnsi="Adobe Garamond Pro" w:cstheme="minorHAnsi"/>
          <w:lang w:val="sv-SE"/>
        </w:rPr>
        <w:t>Rendering: Menggunakan mesin render Eevee untuk efisiensi waktu pemrosesan.</w:t>
      </w:r>
    </w:p>
    <w:p w14:paraId="34523E61" w14:textId="77777777" w:rsidR="00275265" w:rsidRPr="0050438F" w:rsidRDefault="00275265" w:rsidP="00275265">
      <w:pPr>
        <w:tabs>
          <w:tab w:val="left" w:pos="0"/>
        </w:tabs>
        <w:suppressAutoHyphens/>
        <w:spacing w:after="0" w:line="360" w:lineRule="auto"/>
        <w:rPr>
          <w:rFonts w:ascii="Arial" w:hAnsi="Arial" w:cs="Arial"/>
          <w:color w:val="CC6600"/>
        </w:rPr>
      </w:pPr>
      <w:r w:rsidRPr="0050438F">
        <w:rPr>
          <w:rFonts w:ascii="Arial" w:hAnsi="Arial" w:cs="Arial"/>
          <w:color w:val="CC6600"/>
        </w:rPr>
        <w:t xml:space="preserve">3.2. </w:t>
      </w:r>
      <w:r w:rsidRPr="00DB1CF4">
        <w:rPr>
          <w:rFonts w:ascii="Arial" w:hAnsi="Arial" w:cs="Arial"/>
          <w:i/>
          <w:iCs/>
          <w:color w:val="CC6600"/>
        </w:rPr>
        <w:t>Data Collection</w:t>
      </w:r>
    </w:p>
    <w:p w14:paraId="650DC868" w14:textId="522FD85E" w:rsidR="00275265" w:rsidRDefault="00275265" w:rsidP="00275265">
      <w:pPr>
        <w:tabs>
          <w:tab w:val="left" w:pos="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Evaluasi dilakukan terhadap 12 anak usia 4–7 tahun dengan membandingkan penggunaan media 2D dan 3D. Instrumen evaluasi mencakup observasi fokus perhatian, minat belajar, dan kuis pengenalan objek.</w:t>
      </w:r>
    </w:p>
    <w:p w14:paraId="15AA9518" w14:textId="77777777" w:rsidR="00EC291A" w:rsidRDefault="00EC291A" w:rsidP="00275265">
      <w:pPr>
        <w:tabs>
          <w:tab w:val="left" w:pos="0"/>
        </w:tabs>
        <w:suppressAutoHyphens/>
        <w:spacing w:after="0" w:line="360" w:lineRule="auto"/>
        <w:jc w:val="both"/>
        <w:rPr>
          <w:rFonts w:ascii="Adobe Garamond Pro" w:hAnsi="Adobe Garamond Pro" w:cstheme="minorHAnsi"/>
        </w:rPr>
      </w:pPr>
    </w:p>
    <w:p w14:paraId="00AFF5F1" w14:textId="4C266C4C" w:rsidR="00A67F58" w:rsidRPr="00DB1CF4" w:rsidRDefault="007672DE" w:rsidP="00DB1CF4">
      <w:pPr>
        <w:pStyle w:val="ListParagraph"/>
        <w:numPr>
          <w:ilvl w:val="0"/>
          <w:numId w:val="2"/>
        </w:numPr>
        <w:tabs>
          <w:tab w:val="left" w:pos="0"/>
        </w:tabs>
        <w:suppressAutoHyphens/>
        <w:spacing w:after="0" w:line="360" w:lineRule="auto"/>
        <w:ind w:left="426" w:hanging="426"/>
        <w:jc w:val="both"/>
        <w:rPr>
          <w:rFonts w:ascii="Arial" w:hAnsi="Arial" w:cs="Arial"/>
          <w:b/>
          <w:color w:val="2E74B5" w:themeColor="accent1" w:themeShade="BF"/>
        </w:rPr>
      </w:pPr>
      <w:r w:rsidRPr="00DB1CF4">
        <w:rPr>
          <w:rFonts w:ascii="Arial" w:hAnsi="Arial" w:cs="Arial"/>
          <w:b/>
          <w:color w:val="2E74B5" w:themeColor="accent1" w:themeShade="BF"/>
        </w:rPr>
        <w:t xml:space="preserve">RESULT AND DISCUSSION </w:t>
      </w:r>
    </w:p>
    <w:p w14:paraId="52493950" w14:textId="5E289557" w:rsidR="00275265" w:rsidRDefault="00275265" w:rsidP="00275265">
      <w:pPr>
        <w:tabs>
          <w:tab w:val="left" w:pos="0"/>
          <w:tab w:val="left" w:pos="360"/>
        </w:tabs>
        <w:suppressAutoHyphens/>
        <w:spacing w:after="0" w:line="360" w:lineRule="auto"/>
        <w:jc w:val="both"/>
        <w:rPr>
          <w:rFonts w:ascii="Adobe Garamond Pro" w:hAnsi="Adobe Garamond Pro" w:cstheme="minorHAnsi"/>
          <w:lang w:val="sv-SE"/>
        </w:rPr>
      </w:pPr>
      <w:r w:rsidRPr="00275265">
        <w:rPr>
          <w:rFonts w:ascii="Adobe Garamond Pro" w:hAnsi="Adobe Garamond Pro" w:cstheme="minorHAnsi"/>
          <w:lang w:val="sv-SE"/>
        </w:rPr>
        <w:t>Hasil penelitian menunjukkan bahwa proses pemodelan 3D berhasil menghasilkan objek buah dan sayur yang sesuai dengan karakteristik visual anak usia dini. Model apel merah dipilih sebagai prototipe utama karena memiliki struktur yang representatif untuk menguji efektivitas desain 3D ramah anak.</w:t>
      </w:r>
    </w:p>
    <w:p w14:paraId="7402A9B7" w14:textId="76C9E780" w:rsidR="00A67F58" w:rsidRPr="0050438F" w:rsidRDefault="00825BC7" w:rsidP="00275265">
      <w:pPr>
        <w:tabs>
          <w:tab w:val="left" w:pos="0"/>
          <w:tab w:val="left" w:pos="360"/>
        </w:tabs>
        <w:suppressAutoHyphens/>
        <w:spacing w:after="0" w:line="360" w:lineRule="auto"/>
        <w:jc w:val="both"/>
        <w:rPr>
          <w:rFonts w:ascii="Arial" w:hAnsi="Arial" w:cs="Arial"/>
          <w:i/>
          <w:iCs/>
          <w:color w:val="C45911" w:themeColor="accent2" w:themeShade="BF"/>
          <w:lang w:val="sv-SE"/>
        </w:rPr>
      </w:pPr>
      <w:r w:rsidRPr="0050438F">
        <w:rPr>
          <w:rFonts w:ascii="Arial" w:hAnsi="Arial" w:cs="Arial"/>
          <w:color w:val="C45911" w:themeColor="accent2" w:themeShade="BF"/>
          <w:lang w:val="sv-SE"/>
        </w:rPr>
        <w:t>4.1</w:t>
      </w:r>
      <w:r w:rsidRPr="0050438F">
        <w:rPr>
          <w:rFonts w:ascii="Arial" w:hAnsi="Arial" w:cs="Arial"/>
          <w:i/>
          <w:iCs/>
          <w:color w:val="C45911" w:themeColor="accent2" w:themeShade="BF"/>
          <w:lang w:val="sv-SE"/>
        </w:rPr>
        <w:t xml:space="preserve">. </w:t>
      </w:r>
      <w:r w:rsidRPr="00DB1CF4">
        <w:rPr>
          <w:rFonts w:ascii="Arial" w:hAnsi="Arial" w:cs="Arial"/>
          <w:i/>
          <w:iCs/>
          <w:color w:val="C45911" w:themeColor="accent2" w:themeShade="BF"/>
          <w:lang w:val="sv-SE"/>
        </w:rPr>
        <w:t>Table and Figure</w:t>
      </w:r>
    </w:p>
    <w:p w14:paraId="33093AA6"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lang w:val="sv-SE"/>
        </w:rPr>
      </w:pPr>
      <w:r w:rsidRPr="00275265">
        <w:rPr>
          <w:rFonts w:ascii="Adobe Garamond Pro" w:hAnsi="Adobe Garamond Pro" w:cstheme="minorHAnsi"/>
          <w:lang w:val="sv-SE"/>
        </w:rPr>
        <w:t>Berikut adalah ringkasan hasil evaluasi perbandingan antara media konvensional (2D) dengan media berbasis grafika komputer (3D):</w:t>
      </w:r>
    </w:p>
    <w:p w14:paraId="041BAFD3"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b/>
          <w:bCs/>
        </w:rPr>
        <w:t xml:space="preserve">Table 1. </w:t>
      </w:r>
      <w:r w:rsidRPr="00EC291A">
        <w:rPr>
          <w:rFonts w:ascii="Adobe Garamond Pro" w:hAnsi="Adobe Garamond Pro" w:cstheme="minorHAnsi"/>
        </w:rPr>
        <w:t>Hasil Evaluasi Pengguna Anak (n=12)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1"/>
        <w:gridCol w:w="1014"/>
        <w:gridCol w:w="1250"/>
        <w:gridCol w:w="1286"/>
      </w:tblGrid>
      <w:tr w:rsidR="00275265" w:rsidRPr="00275265" w14:paraId="542A549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34EA00"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b/>
                <w:bCs/>
              </w:rPr>
              <w:t>Aspek yang Diukur</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1CC41"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b/>
                <w:bCs/>
              </w:rPr>
              <w:t>Media 2D</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5B3AD"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b/>
                <w:bCs/>
              </w:rPr>
              <w:t>Media 3D</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ADA6C"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b/>
                <w:bCs/>
              </w:rPr>
              <w:t>Peningkatan</w:t>
            </w:r>
          </w:p>
        </w:tc>
      </w:tr>
      <w:tr w:rsidR="00275265" w:rsidRPr="00275265" w14:paraId="12876C6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FD4D79"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Fokus Perhatian</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20281"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Sedang</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71043"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Tinggi</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7CEDA"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+40%</w:t>
            </w:r>
          </w:p>
        </w:tc>
      </w:tr>
      <w:tr w:rsidR="00275265" w:rsidRPr="00275265" w14:paraId="1F96E4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571BEF"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Minat Belajar</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7A293"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Sedang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4B9E4"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Sangat Tinggi</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C4D85"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+60%</w:t>
            </w:r>
          </w:p>
        </w:tc>
      </w:tr>
      <w:tr w:rsidR="00275265" w:rsidRPr="00275265" w14:paraId="22AF2E0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C9B03C"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Pengenalan Objek</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AD98C"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Sedang</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88B20"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Tinggi</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E3E77"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+55%</w:t>
            </w:r>
          </w:p>
        </w:tc>
      </w:tr>
      <w:tr w:rsidR="00275265" w:rsidRPr="00275265" w14:paraId="3338BD7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85915E"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Retensi Memori</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6A048"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Rendah</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FE1E4"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Tinggi</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9CBB5" w14:textId="77777777" w:rsidR="00275265" w:rsidRPr="00275265" w:rsidRDefault="00275265" w:rsidP="00275265">
            <w:pPr>
              <w:tabs>
                <w:tab w:val="left" w:pos="0"/>
                <w:tab w:val="left" w:pos="360"/>
              </w:tabs>
              <w:suppressAutoHyphens/>
              <w:spacing w:after="0" w:line="360" w:lineRule="auto"/>
              <w:jc w:val="both"/>
              <w:rPr>
                <w:rFonts w:ascii="Adobe Garamond Pro" w:hAnsi="Adobe Garamond Pro" w:cstheme="minorHAnsi"/>
              </w:rPr>
            </w:pPr>
            <w:r w:rsidRPr="00275265">
              <w:rPr>
                <w:rFonts w:ascii="Adobe Garamond Pro" w:hAnsi="Adobe Garamond Pro" w:cstheme="minorHAnsi"/>
              </w:rPr>
              <w:t>+50%</w:t>
            </w:r>
          </w:p>
        </w:tc>
      </w:tr>
    </w:tbl>
    <w:p w14:paraId="22C9487D" w14:textId="77777777" w:rsidR="00275265" w:rsidRPr="0050438F" w:rsidRDefault="00275265" w:rsidP="00275265">
      <w:pPr>
        <w:tabs>
          <w:tab w:val="left" w:pos="0"/>
          <w:tab w:val="left" w:pos="360"/>
        </w:tabs>
        <w:suppressAutoHyphens/>
        <w:spacing w:after="0" w:line="360" w:lineRule="auto"/>
        <w:jc w:val="both"/>
        <w:rPr>
          <w:rFonts w:ascii="Adobe Garamond Pro" w:hAnsi="Adobe Garamond Pro" w:cstheme="minorHAnsi"/>
        </w:rPr>
      </w:pPr>
      <w:r w:rsidRPr="0050438F">
        <w:rPr>
          <w:rFonts w:ascii="Adobe Garamond Pro" w:hAnsi="Adobe Garamond Pro" w:cstheme="minorHAnsi"/>
        </w:rPr>
        <w:t>Source: Data Primer Diolah (2026)</w:t>
      </w:r>
    </w:p>
    <w:p w14:paraId="2B478763" w14:textId="1FFF8171" w:rsidR="00A67F58" w:rsidRDefault="007371D4" w:rsidP="007371D4">
      <w:pPr>
        <w:tabs>
          <w:tab w:val="left" w:pos="360"/>
        </w:tabs>
        <w:spacing w:after="0" w:line="360" w:lineRule="auto"/>
        <w:ind w:left="360" w:hanging="360"/>
        <w:rPr>
          <w:rFonts w:cstheme="minorHAnsi"/>
          <w:lang w:val="id-ID"/>
        </w:rPr>
      </w:pPr>
      <w:r w:rsidRPr="007371D4">
        <w:rPr>
          <w:rFonts w:ascii="Adobe Garamond Pro" w:hAnsi="Adobe Garamond Pro" w:cstheme="minorHAnsi"/>
          <w:b/>
          <w:bCs/>
          <w:iCs/>
          <w:color w:val="000000" w:themeColor="text1"/>
        </w:rPr>
        <w:lastRenderedPageBreak/>
        <w:t xml:space="preserve">Figure 1. </w:t>
      </w:r>
      <w:r w:rsidRPr="007371D4">
        <w:rPr>
          <w:rFonts w:ascii="Adobe Garamond Pro" w:hAnsi="Adobe Garamond Pro" w:cstheme="minorHAnsi"/>
          <w:iCs/>
          <w:color w:val="000000" w:themeColor="text1"/>
        </w:rPr>
        <w:t>Prototipe Model 3D Apel Merah (Low-Poly)</w:t>
      </w:r>
      <w:r w:rsidR="00275265" w:rsidRPr="007371D4">
        <w:rPr>
          <w:rFonts w:cstheme="minorHAnsi"/>
          <w:noProof/>
        </w:rPr>
        <w:drawing>
          <wp:inline distT="0" distB="0" distL="0" distR="0" wp14:anchorId="08DD5E12" wp14:editId="1559341F">
            <wp:extent cx="5182305" cy="2914797"/>
            <wp:effectExtent l="0" t="0" r="0" b="0"/>
            <wp:docPr id="1957830452"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30452" name="Gambar 19578304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4554" cy="2938560"/>
                    </a:xfrm>
                    <a:prstGeom prst="rect">
                      <a:avLst/>
                    </a:prstGeom>
                  </pic:spPr>
                </pic:pic>
              </a:graphicData>
            </a:graphic>
          </wp:inline>
        </w:drawing>
      </w:r>
    </w:p>
    <w:p w14:paraId="0B95EB38" w14:textId="77777777" w:rsidR="007371D4" w:rsidRPr="00DB1CF4" w:rsidRDefault="007371D4" w:rsidP="007371D4">
      <w:pPr>
        <w:tabs>
          <w:tab w:val="left" w:pos="0"/>
          <w:tab w:val="left" w:pos="360"/>
        </w:tabs>
        <w:suppressAutoHyphens/>
        <w:spacing w:after="0" w:line="360" w:lineRule="auto"/>
        <w:jc w:val="both"/>
        <w:rPr>
          <w:rFonts w:ascii="Arial" w:hAnsi="Arial" w:cs="Arial"/>
          <w:color w:val="CC6600"/>
          <w:lang w:val="sv-SE"/>
        </w:rPr>
      </w:pPr>
      <w:r w:rsidRPr="00DB1CF4">
        <w:rPr>
          <w:rFonts w:ascii="Arial" w:hAnsi="Arial" w:cs="Arial"/>
          <w:color w:val="CC6600"/>
          <w:lang w:val="sv-SE"/>
        </w:rPr>
        <w:t xml:space="preserve">4.2. </w:t>
      </w:r>
      <w:r w:rsidRPr="00DB1CF4">
        <w:rPr>
          <w:rFonts w:ascii="Arial" w:hAnsi="Arial" w:cs="Arial"/>
          <w:i/>
          <w:iCs/>
          <w:color w:val="CC6600"/>
          <w:lang w:val="sv-SE"/>
        </w:rPr>
        <w:t>Discussion</w:t>
      </w:r>
    </w:p>
    <w:p w14:paraId="116D8C1A" w14:textId="77777777" w:rsidR="007371D4" w:rsidRPr="00EC291A" w:rsidRDefault="007371D4" w:rsidP="007371D4">
      <w:pPr>
        <w:tabs>
          <w:tab w:val="left" w:pos="0"/>
          <w:tab w:val="left" w:pos="360"/>
        </w:tabs>
        <w:suppressAutoHyphens/>
        <w:spacing w:after="0" w:line="360" w:lineRule="auto"/>
        <w:jc w:val="both"/>
        <w:rPr>
          <w:rFonts w:ascii="Adobe Garamond Pro" w:hAnsi="Adobe Garamond Pro" w:cstheme="minorHAnsi"/>
          <w:lang w:val="sv-SE"/>
        </w:rPr>
      </w:pPr>
      <w:r w:rsidRPr="00EC291A">
        <w:rPr>
          <w:rFonts w:ascii="Adobe Garamond Pro" w:hAnsi="Adobe Garamond Pro" w:cstheme="minorHAnsi"/>
          <w:lang w:val="sv-SE"/>
        </w:rPr>
        <w:t>Visualisasi 3D mampu menghadirkan pengalaman belajar yang lebih realistis dibandingkan media 2D yang bersifat statis. Interaksi visual seperti rotasi objek membantu anak membangun representasi mental yang lebih baik. Tampilan yang menarik dan warna cerah mendorong rasa ingin tahu anak, sesuai dengan teori pembelajaran multisensori.</w:t>
      </w:r>
    </w:p>
    <w:p w14:paraId="08B202D3" w14:textId="77777777" w:rsidR="00A67F58" w:rsidRPr="00EC291A" w:rsidRDefault="00A67F58">
      <w:pPr>
        <w:tabs>
          <w:tab w:val="left" w:pos="0"/>
          <w:tab w:val="left" w:pos="360"/>
        </w:tabs>
        <w:suppressAutoHyphens/>
        <w:spacing w:after="0" w:line="360" w:lineRule="auto"/>
        <w:jc w:val="both"/>
        <w:rPr>
          <w:rFonts w:ascii="Adobe Garamond Pro" w:hAnsi="Adobe Garamond Pro" w:cstheme="minorHAnsi"/>
          <w:lang w:val="sv-SE"/>
        </w:rPr>
      </w:pPr>
    </w:p>
    <w:p w14:paraId="30230D07" w14:textId="0817FB29" w:rsidR="00A67F58" w:rsidRPr="007672DE" w:rsidRDefault="007672DE" w:rsidP="00577185">
      <w:pPr>
        <w:pStyle w:val="ListParagraph"/>
        <w:numPr>
          <w:ilvl w:val="0"/>
          <w:numId w:val="2"/>
        </w:numPr>
        <w:tabs>
          <w:tab w:val="left" w:pos="360"/>
        </w:tabs>
        <w:suppressAutoHyphens/>
        <w:spacing w:after="0" w:line="360" w:lineRule="auto"/>
        <w:ind w:left="360"/>
        <w:contextualSpacing w:val="0"/>
        <w:jc w:val="both"/>
        <w:rPr>
          <w:rFonts w:ascii="Arial" w:hAnsi="Arial" w:cs="Arial"/>
          <w:b/>
          <w:color w:val="0070C0"/>
        </w:rPr>
      </w:pPr>
      <w:r w:rsidRPr="007672DE">
        <w:rPr>
          <w:rFonts w:ascii="Arial" w:hAnsi="Arial" w:cs="Arial"/>
          <w:b/>
          <w:color w:val="0070C0"/>
        </w:rPr>
        <w:t>CONCLUSION AND SUGGESTION</w:t>
      </w:r>
      <w:r>
        <w:rPr>
          <w:rFonts w:ascii="Arial" w:hAnsi="Arial" w:cs="Arial"/>
          <w:b/>
          <w:color w:val="0070C0"/>
        </w:rPr>
        <w:t xml:space="preserve"> </w:t>
      </w:r>
    </w:p>
    <w:p w14:paraId="5B57C42F" w14:textId="42033A39" w:rsidR="007371D4" w:rsidRPr="00EC291A" w:rsidRDefault="007371D4" w:rsidP="00EC291A">
      <w:pPr>
        <w:pStyle w:val="NormalWeb"/>
        <w:spacing w:before="0" w:beforeAutospacing="0" w:line="360" w:lineRule="auto"/>
        <w:jc w:val="both"/>
        <w:rPr>
          <w:rFonts w:ascii="Adobe Garamond Pro" w:hAnsi="Adobe Garamond Pro"/>
          <w:sz w:val="22"/>
          <w:szCs w:val="22"/>
          <w:lang w:val="sv-SE"/>
        </w:rPr>
      </w:pPr>
      <w:r w:rsidRPr="00EC291A">
        <w:rPr>
          <w:rFonts w:ascii="Adobe Garamond Pro" w:hAnsi="Adobe Garamond Pro"/>
          <w:sz w:val="22"/>
          <w:szCs w:val="22"/>
          <w:lang w:val="sv-SE"/>
        </w:rPr>
        <w:t xml:space="preserve">Kesimpulan dari penelitian ini adalah media pembelajaran berbasis grafika komputer 3D secara signifikan lebih efektif dalam meningkatkan fokus, minat, dan daya ingat anak usia dini dibandingkan media 2D konvensional. Model </w:t>
      </w:r>
      <w:r w:rsidRPr="00EC291A">
        <w:rPr>
          <w:rFonts w:ascii="Adobe Garamond Pro" w:hAnsi="Adobe Garamond Pro"/>
          <w:i/>
          <w:iCs/>
          <w:sz w:val="22"/>
          <w:szCs w:val="22"/>
          <w:lang w:val="sv-SE"/>
        </w:rPr>
        <w:t>low-poly</w:t>
      </w:r>
      <w:r w:rsidRPr="00EC291A">
        <w:rPr>
          <w:rFonts w:ascii="Adobe Garamond Pro" w:hAnsi="Adobe Garamond Pro"/>
          <w:sz w:val="22"/>
          <w:szCs w:val="22"/>
          <w:lang w:val="sv-SE"/>
        </w:rPr>
        <w:t xml:space="preserve"> dengan warna cerah terbukti ramah anak dan efisien secara teknis.</w:t>
      </w:r>
    </w:p>
    <w:p w14:paraId="3AF67B1D" w14:textId="7A31E784" w:rsidR="00E95657" w:rsidRPr="0050438F" w:rsidRDefault="007371D4" w:rsidP="0050438F">
      <w:pPr>
        <w:pStyle w:val="NormalWeb"/>
        <w:spacing w:before="0" w:beforeAutospacing="0" w:line="360" w:lineRule="auto"/>
        <w:ind w:firstLine="360"/>
        <w:jc w:val="both"/>
        <w:rPr>
          <w:rFonts w:ascii="Adobe Garamond Pro" w:hAnsi="Adobe Garamond Pro"/>
          <w:sz w:val="22"/>
          <w:szCs w:val="22"/>
          <w:lang w:val="sv-SE"/>
        </w:rPr>
      </w:pPr>
      <w:r w:rsidRPr="00EC291A">
        <w:rPr>
          <w:rFonts w:ascii="Adobe Garamond Pro" w:hAnsi="Adobe Garamond Pro"/>
          <w:sz w:val="22"/>
          <w:szCs w:val="22"/>
          <w:lang w:val="sv-SE"/>
        </w:rPr>
        <w:t>Suggestion &amp; Future Work</w:t>
      </w:r>
      <w:r w:rsidRPr="00EC291A">
        <w:rPr>
          <w:rFonts w:ascii="Adobe Garamond Pro" w:hAnsi="Adobe Garamond Pro"/>
          <w:b/>
          <w:bCs/>
          <w:sz w:val="22"/>
          <w:szCs w:val="22"/>
          <w:lang w:val="sv-SE"/>
        </w:rPr>
        <w:t>:</w:t>
      </w:r>
      <w:r w:rsidRPr="00EC291A">
        <w:rPr>
          <w:rFonts w:ascii="Adobe Garamond Pro" w:hAnsi="Adobe Garamond Pro"/>
          <w:sz w:val="22"/>
          <w:szCs w:val="22"/>
          <w:lang w:val="sv-SE"/>
        </w:rPr>
        <w:t xml:space="preserve"> Proyek ini diharapkan dapat dikembangkan lebih lanjut dengan mengintegrasikan teknologi </w:t>
      </w:r>
      <w:r w:rsidRPr="00EC291A">
        <w:rPr>
          <w:rFonts w:ascii="Adobe Garamond Pro" w:hAnsi="Adobe Garamond Pro"/>
          <w:i/>
          <w:iCs/>
          <w:sz w:val="22"/>
          <w:szCs w:val="22"/>
          <w:lang w:val="sv-SE"/>
        </w:rPr>
        <w:t>Augmented Reality</w:t>
      </w:r>
      <w:r w:rsidRPr="00EC291A">
        <w:rPr>
          <w:rFonts w:ascii="Adobe Garamond Pro" w:hAnsi="Adobe Garamond Pro"/>
          <w:sz w:val="22"/>
          <w:szCs w:val="22"/>
          <w:lang w:val="sv-SE"/>
        </w:rPr>
        <w:t xml:space="preserve"> (AR). Penggunaan AR akan memungkinkan anak melihat objek 3D seolah-olah muncul di dunia nyata melalui perangkat seluler, yang diprediksi akan semakin meningkatkan interaktivitas dan kualitas pendidikan anak usia dini di masa mendatang.</w:t>
      </w:r>
    </w:p>
    <w:p w14:paraId="2EEF8E6F" w14:textId="29B49E3A" w:rsidR="00A67F58" w:rsidRPr="007672DE" w:rsidRDefault="007672DE">
      <w:pPr>
        <w:tabs>
          <w:tab w:val="left" w:pos="360"/>
        </w:tabs>
        <w:spacing w:after="0" w:line="360" w:lineRule="auto"/>
        <w:ind w:left="360" w:hanging="360"/>
        <w:jc w:val="both"/>
        <w:rPr>
          <w:rFonts w:ascii="Arial" w:hAnsi="Arial" w:cs="Arial"/>
          <w:b/>
          <w:color w:val="0070C0"/>
        </w:rPr>
      </w:pPr>
      <w:r w:rsidRPr="007672DE">
        <w:rPr>
          <w:rFonts w:ascii="Arial" w:hAnsi="Arial" w:cs="Arial"/>
          <w:b/>
          <w:color w:val="0070C0"/>
        </w:rPr>
        <w:t>REFERENCE</w:t>
      </w:r>
      <w:r>
        <w:rPr>
          <w:rFonts w:ascii="Arial" w:hAnsi="Arial" w:cs="Arial"/>
          <w:b/>
          <w:color w:val="0070C0"/>
        </w:rPr>
        <w:t xml:space="preserve"> </w:t>
      </w:r>
    </w:p>
    <w:p w14:paraId="096A8B98" w14:textId="77777777"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rPr>
        <w:t xml:space="preserve">Abiyev, R. H., &amp; Adepoju, J. O. (2024). Automatic food recognition using convolutional neural network with attention mechanism. </w:t>
      </w:r>
      <w:r w:rsidRPr="007371D4">
        <w:rPr>
          <w:rFonts w:ascii="Adobe Garamond Pro" w:hAnsi="Adobe Garamond Pro" w:cstheme="minorHAnsi"/>
          <w:i/>
          <w:iCs/>
          <w:color w:val="000000" w:themeColor="text1"/>
        </w:rPr>
        <w:t>Human-Centric Intelligent Systems</w:t>
      </w:r>
      <w:r w:rsidRPr="007371D4">
        <w:rPr>
          <w:rFonts w:ascii="Adobe Garamond Pro" w:hAnsi="Adobe Garamond Pro" w:cstheme="minorHAnsi"/>
          <w:color w:val="000000" w:themeColor="text1"/>
        </w:rPr>
        <w:t>, 4(1), 1–12.</w:t>
      </w:r>
    </w:p>
    <w:p w14:paraId="21EFE84C" w14:textId="77777777" w:rsidR="007371D4" w:rsidRPr="007371D4" w:rsidRDefault="007371D4" w:rsidP="0050438F">
      <w:pPr>
        <w:spacing w:after="0" w:line="360" w:lineRule="auto"/>
        <w:ind w:left="540" w:hanging="540"/>
        <w:jc w:val="both"/>
        <w:rPr>
          <w:rFonts w:ascii="Adobe Garamond Pro" w:hAnsi="Adobe Garamond Pro" w:cstheme="minorHAnsi"/>
          <w:color w:val="000000" w:themeColor="text1"/>
        </w:rPr>
      </w:pPr>
    </w:p>
    <w:p w14:paraId="66324EDF" w14:textId="3A4B6A18"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rPr>
        <w:t xml:space="preserve">Alzubaidi, L., Fadhel, M. A., Al-Shamma, O., Zhang, J., Santamaría, J., Duan, Y., &amp; Oleiwi, S. R. (2021). A review of deep learning: Concepts, convolutional neural network architectures, challenges, applications, and future directions. </w:t>
      </w:r>
      <w:r w:rsidRPr="007371D4">
        <w:rPr>
          <w:rFonts w:ascii="Adobe Garamond Pro" w:hAnsi="Adobe Garamond Pro" w:cstheme="minorHAnsi"/>
          <w:i/>
          <w:iCs/>
          <w:color w:val="000000" w:themeColor="text1"/>
        </w:rPr>
        <w:t>Journal of Big Data</w:t>
      </w:r>
      <w:r w:rsidRPr="007371D4">
        <w:rPr>
          <w:rFonts w:ascii="Adobe Garamond Pro" w:hAnsi="Adobe Garamond Pro" w:cstheme="minorHAnsi"/>
          <w:color w:val="000000" w:themeColor="text1"/>
        </w:rPr>
        <w:t>, 8(1), 1–74.</w:t>
      </w:r>
    </w:p>
    <w:p w14:paraId="6FC9E518" w14:textId="08ABC594"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rPr>
        <w:lastRenderedPageBreak/>
        <w:t xml:space="preserve">Chen, Z., Wang, J., &amp; Wang, Y. (2025). Enhancing food image recognition by multi-level fusion and attention mechanism. </w:t>
      </w:r>
      <w:r w:rsidRPr="007371D4">
        <w:rPr>
          <w:rFonts w:ascii="Adobe Garamond Pro" w:hAnsi="Adobe Garamond Pro" w:cstheme="minorHAnsi"/>
          <w:i/>
          <w:iCs/>
          <w:color w:val="000000" w:themeColor="text1"/>
        </w:rPr>
        <w:t>Foods</w:t>
      </w:r>
      <w:r w:rsidRPr="007371D4">
        <w:rPr>
          <w:rFonts w:ascii="Adobe Garamond Pro" w:hAnsi="Adobe Garamond Pro" w:cstheme="minorHAnsi"/>
          <w:color w:val="000000" w:themeColor="text1"/>
        </w:rPr>
        <w:t>, 14(2), 1–18.</w:t>
      </w:r>
    </w:p>
    <w:p w14:paraId="1149C35B" w14:textId="40C77F47"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lang w:val="sv-SE"/>
        </w:rPr>
        <w:t xml:space="preserve">Li, Z., Liu, H., Zhang, Y., &amp; Wang, X. (2020). </w:t>
      </w:r>
      <w:r w:rsidRPr="007371D4">
        <w:rPr>
          <w:rFonts w:ascii="Adobe Garamond Pro" w:hAnsi="Adobe Garamond Pro" w:cstheme="minorHAnsi"/>
          <w:color w:val="000000" w:themeColor="text1"/>
        </w:rPr>
        <w:t xml:space="preserve">Vegetable recognition and classification using deep learning. </w:t>
      </w:r>
      <w:r w:rsidRPr="007371D4">
        <w:rPr>
          <w:rFonts w:ascii="Adobe Garamond Pro" w:hAnsi="Adobe Garamond Pro" w:cstheme="minorHAnsi"/>
          <w:i/>
          <w:iCs/>
          <w:color w:val="000000" w:themeColor="text1"/>
        </w:rPr>
        <w:t>International Journal of Computational Intelligence Systems</w:t>
      </w:r>
      <w:r w:rsidRPr="007371D4">
        <w:rPr>
          <w:rFonts w:ascii="Adobe Garamond Pro" w:hAnsi="Adobe Garamond Pro" w:cstheme="minorHAnsi"/>
          <w:color w:val="000000" w:themeColor="text1"/>
        </w:rPr>
        <w:t>, 13(1), 382–391.</w:t>
      </w:r>
    </w:p>
    <w:p w14:paraId="613DD39B" w14:textId="406AAFB1"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lang w:val="sv-SE"/>
        </w:rPr>
        <w:t xml:space="preserve">Mahaputri, C., Pranata, D., &amp; Setiawan, I. (2022). </w:t>
      </w:r>
      <w:r w:rsidRPr="007371D4">
        <w:rPr>
          <w:rFonts w:ascii="Adobe Garamond Pro" w:hAnsi="Adobe Garamond Pro" w:cstheme="minorHAnsi"/>
          <w:color w:val="000000" w:themeColor="text1"/>
        </w:rPr>
        <w:t xml:space="preserve">Pengenalan makanan tradisional menggunakan deep convolutional neural network (DCNN). </w:t>
      </w:r>
      <w:r w:rsidRPr="007371D4">
        <w:rPr>
          <w:rFonts w:ascii="Adobe Garamond Pro" w:hAnsi="Adobe Garamond Pro" w:cstheme="minorHAnsi"/>
          <w:i/>
          <w:iCs/>
          <w:color w:val="000000" w:themeColor="text1"/>
        </w:rPr>
        <w:t>INSYST: Journal of Intelligent Systems and Information Technology</w:t>
      </w:r>
      <w:r w:rsidRPr="007371D4">
        <w:rPr>
          <w:rFonts w:ascii="Adobe Garamond Pro" w:hAnsi="Adobe Garamond Pro" w:cstheme="minorHAnsi"/>
          <w:color w:val="000000" w:themeColor="text1"/>
        </w:rPr>
        <w:t>, 4(2), 67–75.</w:t>
      </w:r>
    </w:p>
    <w:p w14:paraId="3D355574" w14:textId="57E2FE87" w:rsid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rPr>
        <w:t xml:space="preserve">Putra, B. A. Y. K. W. (2025). </w:t>
      </w:r>
      <w:r w:rsidRPr="007371D4">
        <w:rPr>
          <w:rFonts w:ascii="Adobe Garamond Pro" w:hAnsi="Adobe Garamond Pro" w:cstheme="minorHAnsi"/>
          <w:i/>
          <w:iCs/>
          <w:color w:val="000000" w:themeColor="text1"/>
        </w:rPr>
        <w:t>DeepSeek AI: Panduan lengkap pemanfaatan kecerdasan buatan</w:t>
      </w:r>
      <w:r w:rsidRPr="007371D4">
        <w:rPr>
          <w:rFonts w:ascii="Adobe Garamond Pro" w:hAnsi="Adobe Garamond Pro" w:cstheme="minorHAnsi"/>
          <w:color w:val="000000" w:themeColor="text1"/>
        </w:rPr>
        <w:t>. Sidoarjo: SIEGA Publisher.</w:t>
      </w:r>
    </w:p>
    <w:p w14:paraId="1E4C0C41" w14:textId="1BEBB96D" w:rsidR="007371D4" w:rsidRPr="007371D4" w:rsidRDefault="007371D4" w:rsidP="0050438F">
      <w:pPr>
        <w:spacing w:after="0" w:line="360" w:lineRule="auto"/>
        <w:ind w:left="540" w:hanging="540"/>
        <w:jc w:val="both"/>
        <w:rPr>
          <w:rFonts w:ascii="Adobe Garamond Pro" w:hAnsi="Adobe Garamond Pro" w:cstheme="minorHAnsi"/>
          <w:color w:val="000000" w:themeColor="text1"/>
        </w:rPr>
      </w:pPr>
      <w:r w:rsidRPr="007371D4">
        <w:rPr>
          <w:rFonts w:ascii="Adobe Garamond Pro" w:hAnsi="Adobe Garamond Pro" w:cstheme="minorHAnsi"/>
          <w:color w:val="000000" w:themeColor="text1"/>
        </w:rPr>
        <w:t xml:space="preserve">Zhao, X., Wang, L., &amp; Zhang, Y. (2024). A review of convolutional neural networks in computer vision. </w:t>
      </w:r>
      <w:r w:rsidRPr="007371D4">
        <w:rPr>
          <w:rFonts w:ascii="Adobe Garamond Pro" w:hAnsi="Adobe Garamond Pro" w:cstheme="minorHAnsi"/>
          <w:i/>
          <w:iCs/>
          <w:color w:val="000000" w:themeColor="text1"/>
        </w:rPr>
        <w:t>Artificial Intelligence Review</w:t>
      </w:r>
      <w:r w:rsidRPr="007371D4">
        <w:rPr>
          <w:rFonts w:ascii="Adobe Garamond Pro" w:hAnsi="Adobe Garamond Pro" w:cstheme="minorHAnsi"/>
          <w:color w:val="000000" w:themeColor="text1"/>
        </w:rPr>
        <w:t>, 57(3), 1–38.</w:t>
      </w:r>
    </w:p>
    <w:p w14:paraId="2DA5E8CF" w14:textId="77777777" w:rsidR="00A67F58" w:rsidRDefault="00A67F58" w:rsidP="007371D4">
      <w:pPr>
        <w:spacing w:after="0" w:line="240" w:lineRule="auto"/>
        <w:jc w:val="both"/>
        <w:rPr>
          <w:rFonts w:cstheme="minorHAnsi"/>
          <w:b/>
          <w:lang w:val="id-ID"/>
        </w:rPr>
      </w:pPr>
    </w:p>
    <w:sectPr w:rsidR="00A67F58">
      <w:headerReference w:type="default" r:id="rId12"/>
      <w:pgSz w:w="11907" w:h="16840"/>
      <w:pgMar w:top="1701" w:right="1418" w:bottom="1418" w:left="1418" w:header="1077" w:footer="1134" w:gutter="0"/>
      <w:pgNumType w:start="2"/>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E404" w14:textId="77777777" w:rsidR="00936700" w:rsidRDefault="00936700">
      <w:pPr>
        <w:spacing w:line="240" w:lineRule="auto"/>
      </w:pPr>
      <w:r>
        <w:separator/>
      </w:r>
    </w:p>
  </w:endnote>
  <w:endnote w:type="continuationSeparator" w:id="0">
    <w:p w14:paraId="7FB669F3" w14:textId="77777777" w:rsidR="00936700" w:rsidRDefault="00936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4885"/>
      <w:docPartObj>
        <w:docPartGallery w:val="Page Numbers (Bottom of Page)"/>
        <w:docPartUnique/>
      </w:docPartObj>
    </w:sdtPr>
    <w:sdtEndPr>
      <w:rPr>
        <w:noProof/>
      </w:rPr>
    </w:sdtEndPr>
    <w:sdtContent>
      <w:p w14:paraId="4E314771" w14:textId="63BDD775" w:rsidR="00E61F1D" w:rsidRDefault="00E61F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756BCA" w14:textId="54EE1F3D" w:rsidR="00A67F58" w:rsidRDefault="00A67F58">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9905" w14:textId="77777777" w:rsidR="00936700" w:rsidRDefault="00936700">
      <w:pPr>
        <w:spacing w:after="0"/>
      </w:pPr>
      <w:r>
        <w:separator/>
      </w:r>
    </w:p>
  </w:footnote>
  <w:footnote w:type="continuationSeparator" w:id="0">
    <w:p w14:paraId="26F3F3DF" w14:textId="77777777" w:rsidR="00936700" w:rsidRDefault="009367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D65" w14:textId="77777777" w:rsidR="00A67F58" w:rsidRDefault="00825BC7">
    <w:pPr>
      <w:pStyle w:val="Header"/>
      <w:tabs>
        <w:tab w:val="clear" w:pos="4680"/>
        <w:tab w:val="clear" w:pos="9360"/>
        <w:tab w:val="right" w:pos="9071"/>
      </w:tabs>
      <w:rPr>
        <w:rFonts w:cstheme="minorHAnsi"/>
      </w:rPr>
    </w:pPr>
    <w:r>
      <w:rPr>
        <w:rFonts w:cstheme="minorHAnsi"/>
      </w:rPr>
      <w:t>Journal of Indonesian Economy and Business</w:t>
    </w:r>
    <w:r>
      <w:rPr>
        <w:rFonts w:cstheme="minorHAnsi"/>
      </w:rPr>
      <w:tab/>
      <w:t xml:space="preserve"> Manuscript submission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EC9C" w14:textId="1D832F14" w:rsidR="00E61F1D" w:rsidRDefault="00DC3EFC">
    <w:pPr>
      <w:pStyle w:val="Header"/>
      <w:tabs>
        <w:tab w:val="clear" w:pos="9360"/>
        <w:tab w:val="right" w:pos="9071"/>
      </w:tabs>
      <w:ind w:left="180"/>
      <w:rPr>
        <w:rFonts w:asciiTheme="majorHAnsi" w:hAnsiTheme="majorHAnsi"/>
        <w:i/>
      </w:rPr>
    </w:pPr>
    <w:r w:rsidRPr="00275265">
      <w:rPr>
        <w:rFonts w:asciiTheme="majorHAnsi" w:hAnsiTheme="majorHAnsi"/>
        <w:i/>
      </w:rPr>
      <w:t>JCER</w:t>
    </w:r>
    <w:r w:rsidR="00ED544A" w:rsidRPr="00275265">
      <w:rPr>
        <w:rFonts w:asciiTheme="majorHAnsi" w:hAnsiTheme="majorHAnsi"/>
        <w:i/>
      </w:rPr>
      <w:t>:</w:t>
    </w:r>
    <w:r w:rsidRPr="00275265">
      <w:rPr>
        <w:rFonts w:asciiTheme="majorHAnsi" w:hAnsiTheme="majorHAnsi"/>
        <w:i/>
      </w:rPr>
      <w:t xml:space="preserve"> The </w:t>
    </w:r>
    <w:r w:rsidR="00ED544A" w:rsidRPr="00275265">
      <w:rPr>
        <w:rFonts w:asciiTheme="majorHAnsi" w:hAnsiTheme="majorHAnsi"/>
        <w:i/>
      </w:rPr>
      <w:t xml:space="preserve"> </w:t>
    </w:r>
    <w:r w:rsidR="00825BC7" w:rsidRPr="00275265">
      <w:rPr>
        <w:rFonts w:asciiTheme="majorHAnsi" w:hAnsiTheme="majorHAnsi"/>
        <w:i/>
      </w:rPr>
      <w:t xml:space="preserve">Journal </w:t>
    </w:r>
    <w:r w:rsidR="00ED544A" w:rsidRPr="00275265">
      <w:rPr>
        <w:rFonts w:asciiTheme="majorHAnsi" w:hAnsiTheme="majorHAnsi"/>
        <w:i/>
      </w:rPr>
      <w:t xml:space="preserve">of </w:t>
    </w:r>
    <w:r w:rsidRPr="00275265">
      <w:rPr>
        <w:rFonts w:asciiTheme="majorHAnsi" w:hAnsiTheme="majorHAnsi"/>
        <w:i/>
      </w:rPr>
      <w:t>Contemporary Entrepreneurhsip Research</w:t>
    </w:r>
    <w:r w:rsidR="00E61F1D">
      <w:rPr>
        <w:rFonts w:asciiTheme="majorHAnsi" w:hAnsiTheme="majorHAnsi"/>
        <w:i/>
      </w:rPr>
      <w:tab/>
      <w:t>Original Paper</w:t>
    </w:r>
  </w:p>
  <w:p w14:paraId="00893064" w14:textId="3ECB17E6" w:rsidR="00A67F58" w:rsidRDefault="00E61F1D">
    <w:pPr>
      <w:pStyle w:val="Header"/>
      <w:tabs>
        <w:tab w:val="clear" w:pos="9360"/>
        <w:tab w:val="right" w:pos="9071"/>
      </w:tabs>
      <w:ind w:left="180"/>
      <w:rPr>
        <w:rFonts w:asciiTheme="majorHAnsi" w:hAnsiTheme="majorHAnsi"/>
      </w:rPr>
    </w:pPr>
    <w:r w:rsidRPr="00E61F1D">
      <w:rPr>
        <w:rFonts w:asciiTheme="majorHAnsi" w:hAnsiTheme="majorHAnsi"/>
      </w:rPr>
      <w:t>Vol. 2, Issue. 1, Februari 2026</w:t>
    </w:r>
    <w:r w:rsidR="00825BC7">
      <w:rPr>
        <w:rFonts w:asciiTheme="majorHAnsi" w:hAnsiTheme="majorHAnsi"/>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A168" w14:textId="77777777" w:rsidR="00E61F1D" w:rsidRDefault="00E61F1D" w:rsidP="00E61F1D">
    <w:pPr>
      <w:pStyle w:val="Header"/>
      <w:tabs>
        <w:tab w:val="clear" w:pos="9360"/>
        <w:tab w:val="right" w:pos="9071"/>
      </w:tabs>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7F91549F" w14:textId="18183A81" w:rsidR="00A67F58" w:rsidRDefault="00E61F1D" w:rsidP="00E61F1D">
    <w:pPr>
      <w:pStyle w:val="Header"/>
      <w:tabs>
        <w:tab w:val="clear" w:pos="9360"/>
        <w:tab w:val="right" w:pos="9071"/>
      </w:tabs>
      <w:rPr>
        <w:b/>
        <w:i/>
      </w:rPr>
    </w:pPr>
    <w:r w:rsidRPr="00E61F1D">
      <w:rPr>
        <w:rFonts w:asciiTheme="majorHAnsi" w:hAnsiTheme="majorHAnsi"/>
      </w:rPr>
      <w:t>Vol. 2, Issue. 1, Februari 2026</w:t>
    </w:r>
    <w:r w:rsidR="00825BC7" w:rsidRPr="00275265">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AEC"/>
    <w:multiLevelType w:val="hybridMultilevel"/>
    <w:tmpl w:val="187819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465A83"/>
    <w:multiLevelType w:val="multilevel"/>
    <w:tmpl w:val="5AA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28D7E3F"/>
    <w:multiLevelType w:val="multilevel"/>
    <w:tmpl w:val="5F000B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5"/>
  </w:num>
  <w:num w:numId="2" w16cid:durableId="1305157208">
    <w:abstractNumId w:val="4"/>
  </w:num>
  <w:num w:numId="3" w16cid:durableId="1407998969">
    <w:abstractNumId w:val="3"/>
  </w:num>
  <w:num w:numId="4" w16cid:durableId="1819610323">
    <w:abstractNumId w:val="2"/>
  </w:num>
  <w:num w:numId="5" w16cid:durableId="580338615">
    <w:abstractNumId w:val="1"/>
  </w:num>
  <w:num w:numId="6" w16cid:durableId="17893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000078C4"/>
    <w:rsid w:val="00025DB6"/>
    <w:rsid w:val="00063C62"/>
    <w:rsid w:val="000A42D7"/>
    <w:rsid w:val="000B2849"/>
    <w:rsid w:val="000B35C6"/>
    <w:rsid w:val="000C21B4"/>
    <w:rsid w:val="000D7C58"/>
    <w:rsid w:val="000E5900"/>
    <w:rsid w:val="001030F4"/>
    <w:rsid w:val="001051DE"/>
    <w:rsid w:val="00114C46"/>
    <w:rsid w:val="0013032E"/>
    <w:rsid w:val="00136424"/>
    <w:rsid w:val="00145CC5"/>
    <w:rsid w:val="001571C4"/>
    <w:rsid w:val="001B70F5"/>
    <w:rsid w:val="001C3FDB"/>
    <w:rsid w:val="001E6D02"/>
    <w:rsid w:val="00216425"/>
    <w:rsid w:val="002259AD"/>
    <w:rsid w:val="00275265"/>
    <w:rsid w:val="00277062"/>
    <w:rsid w:val="00285A43"/>
    <w:rsid w:val="002A7B2A"/>
    <w:rsid w:val="002B056B"/>
    <w:rsid w:val="002D7413"/>
    <w:rsid w:val="002E1C86"/>
    <w:rsid w:val="002E5034"/>
    <w:rsid w:val="00301E29"/>
    <w:rsid w:val="003026E4"/>
    <w:rsid w:val="003159B5"/>
    <w:rsid w:val="00317AD2"/>
    <w:rsid w:val="003204D6"/>
    <w:rsid w:val="003249DF"/>
    <w:rsid w:val="0036502D"/>
    <w:rsid w:val="00375867"/>
    <w:rsid w:val="003B5314"/>
    <w:rsid w:val="003C6A87"/>
    <w:rsid w:val="00405DC8"/>
    <w:rsid w:val="00421B9F"/>
    <w:rsid w:val="00424746"/>
    <w:rsid w:val="00437227"/>
    <w:rsid w:val="00443468"/>
    <w:rsid w:val="00445C8B"/>
    <w:rsid w:val="00447AD8"/>
    <w:rsid w:val="0045519C"/>
    <w:rsid w:val="0047797E"/>
    <w:rsid w:val="0049472D"/>
    <w:rsid w:val="004963B8"/>
    <w:rsid w:val="004A17AE"/>
    <w:rsid w:val="004C4076"/>
    <w:rsid w:val="004C537E"/>
    <w:rsid w:val="004D6876"/>
    <w:rsid w:val="004E3578"/>
    <w:rsid w:val="004F61D6"/>
    <w:rsid w:val="00501F68"/>
    <w:rsid w:val="005030F7"/>
    <w:rsid w:val="0050367E"/>
    <w:rsid w:val="0050438F"/>
    <w:rsid w:val="0052005B"/>
    <w:rsid w:val="00523041"/>
    <w:rsid w:val="00524297"/>
    <w:rsid w:val="0053391A"/>
    <w:rsid w:val="005347CA"/>
    <w:rsid w:val="00547A52"/>
    <w:rsid w:val="005500F4"/>
    <w:rsid w:val="005543F0"/>
    <w:rsid w:val="00556B46"/>
    <w:rsid w:val="005650A4"/>
    <w:rsid w:val="00577185"/>
    <w:rsid w:val="00581264"/>
    <w:rsid w:val="005A2492"/>
    <w:rsid w:val="005D5C2F"/>
    <w:rsid w:val="005D626C"/>
    <w:rsid w:val="005E1DC5"/>
    <w:rsid w:val="005F06A2"/>
    <w:rsid w:val="00613714"/>
    <w:rsid w:val="00617AF1"/>
    <w:rsid w:val="00646626"/>
    <w:rsid w:val="0065765C"/>
    <w:rsid w:val="00675E55"/>
    <w:rsid w:val="00686CC0"/>
    <w:rsid w:val="006A1DDC"/>
    <w:rsid w:val="006A7CD3"/>
    <w:rsid w:val="006B0C76"/>
    <w:rsid w:val="006C389F"/>
    <w:rsid w:val="006D633A"/>
    <w:rsid w:val="006E6545"/>
    <w:rsid w:val="006E7A51"/>
    <w:rsid w:val="0071766A"/>
    <w:rsid w:val="00736C06"/>
    <w:rsid w:val="007371D4"/>
    <w:rsid w:val="00761055"/>
    <w:rsid w:val="00765098"/>
    <w:rsid w:val="007672DE"/>
    <w:rsid w:val="00784947"/>
    <w:rsid w:val="007A27E9"/>
    <w:rsid w:val="007D6383"/>
    <w:rsid w:val="007F3D15"/>
    <w:rsid w:val="007F3E68"/>
    <w:rsid w:val="007F4CCB"/>
    <w:rsid w:val="007F7253"/>
    <w:rsid w:val="007F76D7"/>
    <w:rsid w:val="00813B0C"/>
    <w:rsid w:val="00817C36"/>
    <w:rsid w:val="00825BC7"/>
    <w:rsid w:val="0084297E"/>
    <w:rsid w:val="0089054A"/>
    <w:rsid w:val="008A3621"/>
    <w:rsid w:val="008E0AE5"/>
    <w:rsid w:val="008F2153"/>
    <w:rsid w:val="00912837"/>
    <w:rsid w:val="00916403"/>
    <w:rsid w:val="00936700"/>
    <w:rsid w:val="009373B0"/>
    <w:rsid w:val="00950B06"/>
    <w:rsid w:val="00966762"/>
    <w:rsid w:val="00970644"/>
    <w:rsid w:val="0099193E"/>
    <w:rsid w:val="009C2E65"/>
    <w:rsid w:val="009C3891"/>
    <w:rsid w:val="009F4B4A"/>
    <w:rsid w:val="009F7AED"/>
    <w:rsid w:val="00A3453D"/>
    <w:rsid w:val="00A44F9A"/>
    <w:rsid w:val="00A475B4"/>
    <w:rsid w:val="00A67F58"/>
    <w:rsid w:val="00A70A1E"/>
    <w:rsid w:val="00A75746"/>
    <w:rsid w:val="00A86DD4"/>
    <w:rsid w:val="00AC42D5"/>
    <w:rsid w:val="00AC538B"/>
    <w:rsid w:val="00AC542E"/>
    <w:rsid w:val="00AE1306"/>
    <w:rsid w:val="00AF6096"/>
    <w:rsid w:val="00B210F6"/>
    <w:rsid w:val="00B40987"/>
    <w:rsid w:val="00B67B0B"/>
    <w:rsid w:val="00B712B7"/>
    <w:rsid w:val="00B7756E"/>
    <w:rsid w:val="00B80FF1"/>
    <w:rsid w:val="00B830A2"/>
    <w:rsid w:val="00B94DE7"/>
    <w:rsid w:val="00BB5818"/>
    <w:rsid w:val="00C0416C"/>
    <w:rsid w:val="00C103E5"/>
    <w:rsid w:val="00C12DFC"/>
    <w:rsid w:val="00C17760"/>
    <w:rsid w:val="00C26FFB"/>
    <w:rsid w:val="00C450FE"/>
    <w:rsid w:val="00C7396C"/>
    <w:rsid w:val="00C92015"/>
    <w:rsid w:val="00CA1C6B"/>
    <w:rsid w:val="00CE2213"/>
    <w:rsid w:val="00CE6F01"/>
    <w:rsid w:val="00CE7F70"/>
    <w:rsid w:val="00CF7EC4"/>
    <w:rsid w:val="00D00594"/>
    <w:rsid w:val="00D02753"/>
    <w:rsid w:val="00D02DBC"/>
    <w:rsid w:val="00D34E4D"/>
    <w:rsid w:val="00D531EF"/>
    <w:rsid w:val="00D623C7"/>
    <w:rsid w:val="00D74F25"/>
    <w:rsid w:val="00DA7AD6"/>
    <w:rsid w:val="00DB1CF4"/>
    <w:rsid w:val="00DC3EFC"/>
    <w:rsid w:val="00DD3E8A"/>
    <w:rsid w:val="00DD455D"/>
    <w:rsid w:val="00DD7DE2"/>
    <w:rsid w:val="00E410BF"/>
    <w:rsid w:val="00E505A6"/>
    <w:rsid w:val="00E61F1D"/>
    <w:rsid w:val="00E628A0"/>
    <w:rsid w:val="00E63BD0"/>
    <w:rsid w:val="00E709A5"/>
    <w:rsid w:val="00E70EBC"/>
    <w:rsid w:val="00E75EBA"/>
    <w:rsid w:val="00E84806"/>
    <w:rsid w:val="00E95657"/>
    <w:rsid w:val="00EA2986"/>
    <w:rsid w:val="00EA6BFE"/>
    <w:rsid w:val="00EC0FE8"/>
    <w:rsid w:val="00EC291A"/>
    <w:rsid w:val="00EC7FE3"/>
    <w:rsid w:val="00ED544A"/>
    <w:rsid w:val="00EE3405"/>
    <w:rsid w:val="00EF3AC7"/>
    <w:rsid w:val="00F03310"/>
    <w:rsid w:val="00F146CE"/>
    <w:rsid w:val="00F355EB"/>
    <w:rsid w:val="00F441FD"/>
    <w:rsid w:val="00F51116"/>
    <w:rsid w:val="00F67B60"/>
    <w:rsid w:val="00F80500"/>
    <w:rsid w:val="00F901BC"/>
    <w:rsid w:val="00F97FF3"/>
    <w:rsid w:val="00FA3B3C"/>
    <w:rsid w:val="00FD60D2"/>
    <w:rsid w:val="00FE051A"/>
    <w:rsid w:val="00FE0778"/>
    <w:rsid w:val="2C8FD808"/>
    <w:rsid w:val="3DBFC16A"/>
    <w:rsid w:val="4EFFC72C"/>
    <w:rsid w:val="73FF4E0D"/>
    <w:rsid w:val="7F3B593B"/>
    <w:rsid w:val="ED3F0F0C"/>
    <w:rsid w:val="F7E75899"/>
    <w:rsid w:val="F93F5A64"/>
    <w:rsid w:val="FBEBE8A2"/>
    <w:rsid w:val="FBFBA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styleId="FollowedHyperlink">
    <w:name w:val="FollowedHyperlink"/>
    <w:basedOn w:val="DefaultParagraphFont"/>
    <w:uiPriority w:val="99"/>
    <w:semiHidden/>
    <w:unhideWhenUsed/>
    <w:rsid w:val="00ED544A"/>
    <w:rPr>
      <w:color w:val="954F72" w:themeColor="followedHyperlink"/>
      <w:u w:val="single"/>
    </w:rPr>
  </w:style>
  <w:style w:type="character" w:styleId="UnresolvedMention">
    <w:name w:val="Unresolved Mention"/>
    <w:basedOn w:val="DefaultParagraphFont"/>
    <w:uiPriority w:val="99"/>
    <w:semiHidden/>
    <w:unhideWhenUsed/>
    <w:rsid w:val="00ED544A"/>
    <w:rPr>
      <w:color w:val="605E5C"/>
      <w:shd w:val="clear" w:color="auto" w:fill="E1DFDD"/>
    </w:rPr>
  </w:style>
  <w:style w:type="paragraph" w:customStyle="1" w:styleId="ANAMETN">
    <w:name w:val="ANA METİN"/>
    <w:basedOn w:val="Normal"/>
    <w:uiPriority w:val="99"/>
    <w:rsid w:val="0099193E"/>
    <w:pPr>
      <w:suppressAutoHyphens/>
      <w:autoSpaceDE w:val="0"/>
      <w:autoSpaceDN w:val="0"/>
      <w:adjustRightInd w:val="0"/>
      <w:spacing w:after="85" w:line="288" w:lineRule="auto"/>
      <w:jc w:val="both"/>
      <w:textAlignment w:val="center"/>
    </w:pPr>
    <w:rPr>
      <w:rFonts w:ascii="Adobe Garamond Pro" w:eastAsia="Times New Roman" w:hAnsi="Adobe Garamond Pro" w:cs="Adobe Garamond Pro"/>
      <w:color w:val="000000"/>
      <w:lang w:eastAsia="tr-TR"/>
    </w:rPr>
  </w:style>
  <w:style w:type="character" w:styleId="CommentReference">
    <w:name w:val="annotation reference"/>
    <w:basedOn w:val="DefaultParagraphFont"/>
    <w:uiPriority w:val="99"/>
    <w:semiHidden/>
    <w:unhideWhenUsed/>
    <w:rsid w:val="00EC291A"/>
    <w:rPr>
      <w:sz w:val="16"/>
      <w:szCs w:val="16"/>
    </w:rPr>
  </w:style>
  <w:style w:type="paragraph" w:styleId="CommentText">
    <w:name w:val="annotation text"/>
    <w:basedOn w:val="Normal"/>
    <w:link w:val="CommentTextChar"/>
    <w:uiPriority w:val="99"/>
    <w:unhideWhenUsed/>
    <w:rsid w:val="00EC291A"/>
    <w:pPr>
      <w:spacing w:line="240" w:lineRule="auto"/>
    </w:pPr>
    <w:rPr>
      <w:sz w:val="20"/>
      <w:szCs w:val="20"/>
    </w:rPr>
  </w:style>
  <w:style w:type="character" w:customStyle="1" w:styleId="CommentTextChar">
    <w:name w:val="Comment Text Char"/>
    <w:basedOn w:val="DefaultParagraphFont"/>
    <w:link w:val="CommentText"/>
    <w:uiPriority w:val="99"/>
    <w:rsid w:val="00EC291A"/>
  </w:style>
  <w:style w:type="paragraph" w:styleId="CommentSubject">
    <w:name w:val="annotation subject"/>
    <w:basedOn w:val="CommentText"/>
    <w:next w:val="CommentText"/>
    <w:link w:val="CommentSubjectChar"/>
    <w:uiPriority w:val="99"/>
    <w:semiHidden/>
    <w:unhideWhenUsed/>
    <w:rsid w:val="00EC291A"/>
    <w:rPr>
      <w:b/>
      <w:bCs/>
    </w:rPr>
  </w:style>
  <w:style w:type="character" w:customStyle="1" w:styleId="CommentSubjectChar">
    <w:name w:val="Comment Subject Char"/>
    <w:basedOn w:val="CommentTextChar"/>
    <w:link w:val="CommentSubject"/>
    <w:uiPriority w:val="99"/>
    <w:semiHidden/>
    <w:rsid w:val="00EC29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NXKEXSN00630106F882N00@hotmail.com</cp:lastModifiedBy>
  <cp:revision>3</cp:revision>
  <cp:lastPrinted>2018-10-25T11:37:00Z</cp:lastPrinted>
  <dcterms:created xsi:type="dcterms:W3CDTF">2026-02-17T10:12:00Z</dcterms:created>
  <dcterms:modified xsi:type="dcterms:W3CDTF">2026-02-19T14:01:00Z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